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в правила землепользования и застройки п. Жемчужный и п. Колодезный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26.03.2020 №11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         СОВЕТ ДЕПУТАТОВ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от  26.03.2020  г.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                                       п.Жемчужный                                                № 11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 внесении изменений в  правила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землепользования   и   застройки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п. Жемчужный  и п.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В соответствии с пунктом 4 части 10 статьи 35 Федерального закона от 06.10.2003            № 131-ФЗ «Об общих принципах организации местного самоуправления в Российской Федерации», части 13 статьи 24, части 8 статьи 25 Градостроительного кодекса Российской Федерации, с учетом заключения о результатах публичных слушаний, проведенных             20 марта 2020 года,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         Земельный участок, с условным номером 19:11:020105:108  расположенный, согласно схемы, п. Жемчужный,  ул. Аптечная,26    выделить и определить для него зону, как   зону Ж1  «</w:t>
      </w:r>
      <w:r>
        <w:rPr>
          <w:rFonts w:ascii="times new roman&amp;quot;"/>
          <w:b/>
          <w:color w:val="000000"/>
          <w:sz w:val="26"/>
          <w:rtl w:val="off"/>
          <w:lang w:val="en-US"/>
        </w:rPr>
        <w:t>Зона жилой усадебной застройки</w:t>
      </w:r>
      <w:r>
        <w:rPr>
          <w:rFonts w:ascii="times new roman&amp;quot;"/>
          <w:color w:val="000000"/>
          <w:sz w:val="26"/>
          <w:rtl w:val="off"/>
          <w:lang w:val="en-US"/>
        </w:rPr>
        <w:t>» с видом разрешенного использования «Для индивидуального жилищного строительства».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2. Земельный участок, с условным номером 19:11:020112:ЗУ1  расположенный, согласно схемы, п. Жемчужный,  ул. Комлева,43-2    выделить и определить для него зону, как   зону Ж1  «</w:t>
      </w:r>
      <w:r>
        <w:rPr>
          <w:rFonts w:ascii="times new roman&amp;quot;"/>
          <w:b/>
          <w:color w:val="000000"/>
          <w:sz w:val="26"/>
          <w:rtl w:val="off"/>
          <w:lang w:val="en-US"/>
        </w:rPr>
        <w:t>Зона жилой усадебной застройки</w:t>
      </w:r>
      <w:r>
        <w:rPr>
          <w:rFonts w:ascii="times new roman&amp;quot;"/>
          <w:color w:val="000000"/>
          <w:sz w:val="26"/>
          <w:rtl w:val="off"/>
          <w:lang w:val="en-US"/>
        </w:rPr>
        <w:t>» с видом разрешенного использования «ведение огородничества»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2. В статье </w:t>
      </w:r>
      <w:r>
        <w:rPr>
          <w:rFonts w:ascii="times new roman&amp;quot;"/>
          <w:b/>
          <w:color w:val="000000"/>
          <w:sz w:val="26"/>
          <w:rtl w:val="off"/>
          <w:lang w:val="en-US"/>
        </w:rPr>
        <w:t>СХ.2. Зона сельскохозяйственного использования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Дополнить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>Основные виды разрешенного использования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>следующими пунктами: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705"/>
        <w:gridCol w:w="1425"/>
        <w:gridCol w:w="3810"/>
        <w:gridCol w:w="855"/>
        <w:gridCol w:w="1710"/>
        <w:gridCol w:w="1140"/>
      </w:tblGrid>
      <w:tr>
        <w:trPr>
          <w:wBefore w:w="0" w:type="dxa"/>
          <w:jc w:val="left"/>
        </w:trPr>
        <w:tc>
          <w:tcPr>
            <w:cnfStyle w:val="100010000000"/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№</w:t>
            </w:r>
          </w:p>
        </w:tc>
        <w:tc>
          <w:tcPr>
            <w:cnfStyle w:val="100001000000"/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Наименование вида разрешен ного использования земельного участка</w:t>
            </w:r>
          </w:p>
        </w:tc>
        <w:tc>
          <w:tcPr>
            <w:cnfStyle w:val="100010000000"/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Описание вида разрешенного использования земельного участка</w:t>
            </w:r>
          </w:p>
        </w:tc>
        <w:tc>
          <w:tcPr>
            <w:cnfStyle w:val="100001000000"/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Код (числовое обозначение) вида</w:t>
            </w:r>
          </w:p>
        </w:tc>
        <w:tc>
          <w:tcPr>
            <w:cnfStyle w:val="100010000000"/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Предельные (минималь ные и (или) максималь ные) размеры земельных участков, в том числе их площадь:</w:t>
            </w:r>
          </w:p>
        </w:tc>
        <w:tc>
          <w:tcPr>
            <w:cnfStyle w:val="100001000000"/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Максимальный процент застрой ки (%)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964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1.Основные виды разрешенного использования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1.15</w:t>
            </w:r>
          </w:p>
        </w:tc>
        <w:tc>
          <w:tcPr>
            <w:cnfStyle w:val="000001000000"/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100" w:after="200" w:line="240" w:lineRule="auto"/>
              <w:ind w:left="60" w:right="6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Сенокошение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Кошение трав, сбор и заготовка сена</w:t>
            </w:r>
          </w:p>
        </w:tc>
        <w:tc>
          <w:tcPr>
            <w:cnfStyle w:val="000001000000"/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1.19</w:t>
            </w:r>
          </w:p>
        </w:tc>
        <w:tc>
          <w:tcPr>
            <w:cnfStyle w:val="000010000000"/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не устанавливается</w:t>
            </w:r>
          </w:p>
        </w:tc>
        <w:tc>
          <w:tcPr>
            <w:cnfStyle w:val="000001000000"/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не устанав ливается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1.16</w:t>
            </w:r>
          </w:p>
        </w:tc>
        <w:tc>
          <w:tcPr>
            <w:cnfStyle w:val="000001000000"/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Выпас сельско хозяйственных животных</w:t>
            </w:r>
          </w:p>
        </w:tc>
        <w:tc>
          <w:tcPr>
            <w:cnfStyle w:val="000010000000"/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Выпас сельскохозяйственных животных</w:t>
            </w:r>
          </w:p>
        </w:tc>
        <w:tc>
          <w:tcPr>
            <w:cnfStyle w:val="000001000000"/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1.20</w:t>
            </w:r>
          </w:p>
        </w:tc>
        <w:tc>
          <w:tcPr>
            <w:cnfStyle w:val="000010000000"/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не устанавливается</w:t>
            </w:r>
          </w:p>
        </w:tc>
        <w:tc>
          <w:tcPr>
            <w:cnfStyle w:val="000001000000"/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не устанав ливается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Глава 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 Республики Хакасия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 Республики Хакасия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  <w:font w:name="verdana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