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02" w:rsidRDefault="005C1B02" w:rsidP="005C1B02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муниципальной программы «Формирование современной городской среды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2017-2020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.»</w:t>
      </w:r>
    </w:p>
    <w:p w:rsidR="005C1B02" w:rsidRDefault="005C1B02" w:rsidP="005C1B02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19.05.2017 №105</w:t>
      </w: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 w:line="300" w:lineRule="atLeast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1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>  Российская Федерация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Республика Хакасия</w:t>
      </w:r>
    </w:p>
    <w:p w:rsidR="005C1B02" w:rsidRDefault="005C1B02" w:rsidP="005C1B02">
      <w:pPr>
        <w:pStyle w:val="1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>Администрация  </w:t>
      </w:r>
      <w:proofErr w:type="spellStart"/>
      <w:r>
        <w:rPr>
          <w:color w:val="706D6D"/>
          <w:sz w:val="36"/>
          <w:szCs w:val="36"/>
        </w:rPr>
        <w:t>Жемчужненского</w:t>
      </w:r>
      <w:proofErr w:type="spellEnd"/>
      <w:r>
        <w:rPr>
          <w:color w:val="706D6D"/>
          <w:sz w:val="36"/>
          <w:szCs w:val="36"/>
        </w:rPr>
        <w:t xml:space="preserve"> сельсовета</w:t>
      </w:r>
    </w:p>
    <w:p w:rsidR="005C1B02" w:rsidRDefault="005C1B02" w:rsidP="005C1B02">
      <w:pPr>
        <w:pStyle w:val="1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36"/>
          <w:szCs w:val="36"/>
        </w:rPr>
        <w:t>Ширинский</w:t>
      </w:r>
      <w:proofErr w:type="spellEnd"/>
      <w:r>
        <w:rPr>
          <w:color w:val="706D6D"/>
          <w:sz w:val="36"/>
          <w:szCs w:val="36"/>
        </w:rPr>
        <w:t>  район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                                              ПОСТАНОВЛЕНИЕ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2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от  19.05.2017 г.                         п. Жемчужный                                       №  105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right="113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hanging="113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Об утверждении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hanging="113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муниципальной  программы «Формирование современной 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hanging="113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городской  среды муниципального образования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hanging="113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 2017-2020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.»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</w:t>
      </w:r>
      <w:proofErr w:type="gramStart"/>
      <w:r>
        <w:rPr>
          <w:color w:val="706D6D"/>
        </w:rPr>
        <w:t xml:space="preserve">В целях создания благоприятных условий проживания граждан, проведения благоустройства дворовых территорий многоквартирных домов и общественных территорий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>  сельсовета, руководствуясь Федеральным законом от 06.10.2003 года № 131-ФЗ  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>
        <w:rPr>
          <w:color w:val="706D6D"/>
        </w:rPr>
        <w:t xml:space="preserve"> субъектов Российской Федерации и муниципальных программ формирования современной городской среды» постановлением Правительства Республики Хакасия от 14.03.2017 № 101 « О внесении изменений в государственную программу Республики Хакасия « Жилище (2016-2020годы)» утвержденную постановлением Правительства Республики Хакасия от 27.10.2015 № 555)»,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2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Администрация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ПОСТАНОВЛЯЕТ: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1. Утвердить муниципальную программу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«Формирование современной городской среды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 2017-2020 </w:t>
      </w:r>
      <w:proofErr w:type="spellStart"/>
      <w:r>
        <w:rPr>
          <w:color w:val="706D6D"/>
          <w:sz w:val="26"/>
          <w:szCs w:val="26"/>
        </w:rPr>
        <w:t>г.г</w:t>
      </w:r>
      <w:proofErr w:type="spellEnd"/>
      <w:r>
        <w:rPr>
          <w:color w:val="706D6D"/>
          <w:sz w:val="26"/>
          <w:szCs w:val="26"/>
        </w:rPr>
        <w:t>.» согласно приложению 1.               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6. Данное постановление подлежит официальному опубликованию (обнародованию).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7. Контроль исполнения настоящего Постановления оставляю за собой.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right="113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   Глава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                                С.Е. </w:t>
      </w:r>
      <w:proofErr w:type="spellStart"/>
      <w:r>
        <w:rPr>
          <w:color w:val="706D6D"/>
          <w:sz w:val="26"/>
          <w:szCs w:val="26"/>
        </w:rPr>
        <w:t>Ашуркин</w:t>
      </w:r>
      <w:proofErr w:type="spellEnd"/>
      <w:r>
        <w:rPr>
          <w:color w:val="706D6D"/>
          <w:sz w:val="26"/>
          <w:szCs w:val="26"/>
        </w:rPr>
        <w:t>.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            </w:t>
      </w:r>
      <w:r>
        <w:rPr>
          <w:color w:val="706D6D"/>
        </w:rPr>
        <w:t>                                                                            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Приложение  1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          к постановлению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от19.05.2017  №  105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30"/>
          <w:szCs w:val="30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30"/>
          <w:szCs w:val="30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 w:line="230" w:lineRule="atLeast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30"/>
          <w:szCs w:val="30"/>
        </w:rPr>
        <w:t>Муниципальная программа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 w:line="230" w:lineRule="atLeast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30"/>
          <w:szCs w:val="30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>
        <w:rPr>
          <w:rStyle w:val="a3"/>
          <w:color w:val="706D6D"/>
          <w:sz w:val="28"/>
          <w:szCs w:val="28"/>
        </w:rPr>
        <w:t>Жемчужненский</w:t>
      </w:r>
      <w:proofErr w:type="spellEnd"/>
      <w:r>
        <w:rPr>
          <w:rStyle w:val="a3"/>
          <w:color w:val="706D6D"/>
          <w:sz w:val="28"/>
          <w:szCs w:val="28"/>
        </w:rPr>
        <w:t xml:space="preserve"> сельсовет  2017-2020 </w:t>
      </w:r>
      <w:proofErr w:type="spellStart"/>
      <w:r>
        <w:rPr>
          <w:rStyle w:val="a3"/>
          <w:color w:val="706D6D"/>
          <w:sz w:val="28"/>
          <w:szCs w:val="28"/>
        </w:rPr>
        <w:t>г.</w:t>
      </w:r>
      <w:proofErr w:type="gramStart"/>
      <w:r>
        <w:rPr>
          <w:rStyle w:val="a3"/>
          <w:color w:val="706D6D"/>
          <w:sz w:val="28"/>
          <w:szCs w:val="28"/>
        </w:rPr>
        <w:t>г</w:t>
      </w:r>
      <w:proofErr w:type="spellEnd"/>
      <w:proofErr w:type="gramEnd"/>
      <w:r>
        <w:rPr>
          <w:rStyle w:val="a3"/>
          <w:color w:val="706D6D"/>
          <w:sz w:val="28"/>
          <w:szCs w:val="28"/>
        </w:rPr>
        <w:t>.»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lastRenderedPageBreak/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 w:line="230" w:lineRule="atLeast"/>
        <w:ind w:left="720" w:hanging="36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1.</w:t>
      </w:r>
      <w:r>
        <w:rPr>
          <w:rStyle w:val="a3"/>
          <w:color w:val="706D6D"/>
          <w:sz w:val="14"/>
          <w:szCs w:val="14"/>
        </w:rPr>
        <w:t>      </w:t>
      </w:r>
      <w:r>
        <w:rPr>
          <w:rStyle w:val="a3"/>
          <w:color w:val="706D6D"/>
          <w:sz w:val="26"/>
          <w:szCs w:val="26"/>
        </w:rPr>
        <w:t xml:space="preserve">Наименование программы «Формирование современной  городской среды муниципального образования </w:t>
      </w:r>
      <w:proofErr w:type="spellStart"/>
      <w:r>
        <w:rPr>
          <w:rStyle w:val="a3"/>
          <w:color w:val="706D6D"/>
          <w:sz w:val="26"/>
          <w:szCs w:val="26"/>
        </w:rPr>
        <w:t>Жемчужненский</w:t>
      </w:r>
      <w:proofErr w:type="spellEnd"/>
      <w:r>
        <w:rPr>
          <w:rStyle w:val="a3"/>
          <w:color w:val="706D6D"/>
          <w:sz w:val="26"/>
          <w:szCs w:val="26"/>
        </w:rPr>
        <w:t xml:space="preserve"> сельсовет  2017-2020 </w:t>
      </w:r>
      <w:proofErr w:type="spellStart"/>
      <w:r>
        <w:rPr>
          <w:rStyle w:val="a3"/>
          <w:color w:val="706D6D"/>
          <w:sz w:val="26"/>
          <w:szCs w:val="26"/>
        </w:rPr>
        <w:t>г.</w:t>
      </w:r>
      <w:proofErr w:type="gramStart"/>
      <w:r>
        <w:rPr>
          <w:rStyle w:val="a3"/>
          <w:color w:val="706D6D"/>
          <w:sz w:val="26"/>
          <w:szCs w:val="26"/>
        </w:rPr>
        <w:t>г</w:t>
      </w:r>
      <w:proofErr w:type="spellEnd"/>
      <w:proofErr w:type="gramEnd"/>
      <w:r>
        <w:rPr>
          <w:rStyle w:val="a3"/>
          <w:color w:val="706D6D"/>
          <w:sz w:val="26"/>
          <w:szCs w:val="26"/>
        </w:rPr>
        <w:t>.»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 w:line="230" w:lineRule="atLeast"/>
        <w:ind w:left="72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tbl>
      <w:tblPr>
        <w:tblW w:w="1006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5C1B02" w:rsidTr="005C1B02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 w:line="230" w:lineRule="atLeast"/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Жемчужненского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сельсовета.</w:t>
            </w:r>
          </w:p>
        </w:tc>
      </w:tr>
      <w:tr w:rsidR="005C1B02" w:rsidTr="005C1B02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 w:line="230" w:lineRule="atLeast"/>
            </w:pPr>
            <w:r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 xml:space="preserve">Повышение уровня благоустройства территории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Жемчужненский</w:t>
            </w:r>
            <w:proofErr w:type="spellEnd"/>
            <w:r>
              <w:rPr>
                <w:sz w:val="26"/>
                <w:szCs w:val="26"/>
              </w:rPr>
              <w:t xml:space="preserve"> сельсовет.</w:t>
            </w:r>
          </w:p>
        </w:tc>
      </w:tr>
      <w:tr w:rsidR="005C1B02" w:rsidTr="005C1B02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 w:line="230" w:lineRule="atLeast"/>
            </w:pPr>
            <w:r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ind w:left="317" w:hanging="360"/>
            </w:pPr>
            <w:r>
              <w:rPr>
                <w:sz w:val="26"/>
                <w:szCs w:val="26"/>
              </w:rPr>
              <w:t>1.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6"/>
                <w:szCs w:val="26"/>
              </w:rPr>
              <w:t xml:space="preserve">Повышение уровня благоустройства дворовых территорий </w:t>
            </w:r>
            <w:proofErr w:type="spellStart"/>
            <w:r>
              <w:rPr>
                <w:sz w:val="26"/>
                <w:szCs w:val="26"/>
              </w:rPr>
              <w:t>Жемчужненского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сельсовета.</w:t>
            </w:r>
          </w:p>
          <w:p w:rsidR="005C1B02" w:rsidRDefault="005C1B02">
            <w:pPr>
              <w:pStyle w:val="aa"/>
              <w:spacing w:before="0" w:beforeAutospacing="0" w:after="0" w:afterAutospacing="0"/>
              <w:ind w:left="317" w:hanging="360"/>
            </w:pPr>
            <w:r>
              <w:rPr>
                <w:sz w:val="26"/>
                <w:szCs w:val="26"/>
              </w:rPr>
              <w:t>2.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6"/>
                <w:szCs w:val="26"/>
              </w:rPr>
              <w:t>Повышение уровня благоустройства муниципальных территорий общего пользования и общественно-деловых зон (парки, скверы, мемориал, рыночная площадь и т.д.).</w:t>
            </w:r>
          </w:p>
          <w:p w:rsidR="005C1B02" w:rsidRDefault="005C1B02">
            <w:pPr>
              <w:pStyle w:val="aa"/>
              <w:spacing w:before="0" w:beforeAutospacing="0" w:after="0" w:afterAutospacing="0"/>
              <w:ind w:left="317" w:hanging="360"/>
            </w:pPr>
            <w:r>
              <w:rPr>
                <w:sz w:val="26"/>
                <w:szCs w:val="26"/>
              </w:rPr>
              <w:t>3.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6"/>
                <w:szCs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proofErr w:type="spellStart"/>
            <w:r>
              <w:rPr>
                <w:sz w:val="26"/>
                <w:szCs w:val="26"/>
              </w:rPr>
              <w:t>Жемчужненского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сельсовета.</w:t>
            </w:r>
          </w:p>
          <w:p w:rsidR="005C1B02" w:rsidRDefault="005C1B02">
            <w:pPr>
              <w:pStyle w:val="aa"/>
              <w:spacing w:before="0" w:beforeAutospacing="0" w:after="0" w:afterAutospacing="0"/>
              <w:ind w:left="317" w:hanging="360"/>
            </w:pPr>
            <w:r>
              <w:rPr>
                <w:sz w:val="26"/>
                <w:szCs w:val="26"/>
              </w:rPr>
              <w:t>4.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6"/>
                <w:szCs w:val="26"/>
              </w:rPr>
              <w:t xml:space="preserve">Формирование ответственного отношения жителей к </w:t>
            </w:r>
            <w:proofErr w:type="spellStart"/>
            <w:r>
              <w:rPr>
                <w:sz w:val="26"/>
                <w:szCs w:val="26"/>
              </w:rPr>
              <w:t>общедворовому</w:t>
            </w:r>
            <w:proofErr w:type="spellEnd"/>
            <w:r>
              <w:rPr>
                <w:sz w:val="26"/>
                <w:szCs w:val="26"/>
              </w:rPr>
              <w:t xml:space="preserve"> имуществу через привлечение к совместному труду по наведению порядка и благоустройству.</w:t>
            </w:r>
          </w:p>
          <w:p w:rsidR="005C1B02" w:rsidRDefault="005C1B02">
            <w:pPr>
              <w:pStyle w:val="aa"/>
              <w:spacing w:before="0" w:beforeAutospacing="0" w:after="0" w:afterAutospacing="0"/>
              <w:ind w:left="317" w:hanging="360"/>
            </w:pPr>
            <w:r>
              <w:rPr>
                <w:sz w:val="26"/>
                <w:szCs w:val="26"/>
              </w:rPr>
              <w:t>5.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6"/>
                <w:szCs w:val="26"/>
              </w:rPr>
              <w:t>Обеспечение формирования единого облика муниципального образования.</w:t>
            </w:r>
          </w:p>
        </w:tc>
      </w:tr>
      <w:tr w:rsidR="005C1B02" w:rsidTr="005C1B02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 w:line="230" w:lineRule="atLeast"/>
            </w:pPr>
            <w:r>
              <w:rPr>
                <w:sz w:val="26"/>
                <w:szCs w:val="26"/>
              </w:rPr>
              <w:t>Целевые индикаторы и показатели программа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 xml:space="preserve">Увеличение количества благоустроенных дворов п. </w:t>
            </w:r>
            <w:proofErr w:type="gramStart"/>
            <w:r>
              <w:rPr>
                <w:sz w:val="26"/>
                <w:szCs w:val="26"/>
              </w:rPr>
              <w:t>Жемчужный</w:t>
            </w:r>
            <w:proofErr w:type="gramEnd"/>
            <w:r>
              <w:rPr>
                <w:sz w:val="26"/>
                <w:szCs w:val="26"/>
              </w:rPr>
              <w:t xml:space="preserve"> и п. Колодезный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>2017 год – 2 двор (22% от общего числа дворов)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>2018 год – 3 двора (33%)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>2019 год – 2 двора (22%)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>2020 год-  2 двора (22%)</w:t>
            </w:r>
          </w:p>
        </w:tc>
      </w:tr>
      <w:tr w:rsidR="005C1B02" w:rsidTr="005C1B02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 w:line="230" w:lineRule="atLeast"/>
            </w:pPr>
            <w:r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>2017 год и плановый период 2018-2020 годы.</w:t>
            </w:r>
          </w:p>
        </w:tc>
      </w:tr>
      <w:tr w:rsidR="005C1B02" w:rsidTr="005C1B02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 w:line="230" w:lineRule="atLeast"/>
            </w:pPr>
            <w:r>
              <w:rPr>
                <w:sz w:val="26"/>
                <w:szCs w:val="26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    </w:t>
            </w:r>
            <w:r>
              <w:rPr>
                <w:rStyle w:val="a3"/>
                <w:sz w:val="26"/>
                <w:szCs w:val="26"/>
              </w:rPr>
              <w:t>-2017 год    всего 2500 тыс. руб., из них</w:t>
            </w:r>
            <w:r>
              <w:rPr>
                <w:sz w:val="26"/>
                <w:szCs w:val="26"/>
              </w:rPr>
              <w:t>: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t>2175  тыс. рублей - за счет средств федерального бюджета;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t>300 тыс. рублей - за счет средств, поступающих из бюджета Республики Хакасия;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t>25 тыс. рублей - за счет собственных средств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 </w:t>
            </w:r>
            <w:r>
              <w:rPr>
                <w:rStyle w:val="a3"/>
                <w:sz w:val="26"/>
                <w:szCs w:val="26"/>
              </w:rPr>
              <w:t>-2018 год    всего 3500 тыс. руб., из них</w:t>
            </w:r>
            <w:r>
              <w:rPr>
                <w:sz w:val="26"/>
                <w:szCs w:val="26"/>
              </w:rPr>
              <w:t>: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t>2175  тыс. рублей - за счет средств федерального бюджета;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t>300 тыс. рублей - за счет средств, поступающих из бюджета Республики Хакасия;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t>25 тыс. рублей - за счет собственных средств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rPr>
                <w:rStyle w:val="a3"/>
                <w:sz w:val="26"/>
                <w:szCs w:val="26"/>
              </w:rPr>
              <w:t>-2019 год    всего 2500 тыс. руб., из них</w:t>
            </w:r>
            <w:r>
              <w:rPr>
                <w:sz w:val="26"/>
                <w:szCs w:val="26"/>
              </w:rPr>
              <w:t>: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t>3045  тыс. рублей - за счет средств федерального бюджета;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t>300 тыс. рублей - за счет средств, поступающих из бюджета Республики Хакасия;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t>25 тыс. рублей - за счет собственных средств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rPr>
                <w:rStyle w:val="a3"/>
                <w:sz w:val="26"/>
                <w:szCs w:val="26"/>
              </w:rPr>
              <w:t>-2020 год    всего 2500 тыс. руб., из них</w:t>
            </w:r>
            <w:r>
              <w:rPr>
                <w:sz w:val="26"/>
                <w:szCs w:val="26"/>
              </w:rPr>
              <w:t>: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t>2175  тыс. рублей - за счет средств федерального бюджета;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</w:pPr>
            <w:r>
              <w:t>420 тыс. рублей - за счет средств, поступающих из бюджета Республики Хакасия;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t>35 тыс. рублей - за счет собственных средств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> 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>Бюджетные ассигнования, предусмотренные в плановом периоде, могут быть уточнены при формировании проектов решений о бюджете поселения.</w:t>
            </w:r>
          </w:p>
        </w:tc>
      </w:tr>
      <w:tr w:rsidR="005C1B02" w:rsidTr="005C1B02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 w:line="230" w:lineRule="atLeast"/>
            </w:pPr>
            <w:r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>Создание единого архитектурного облика населенного пункта.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Улучшение качества жизни населения.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rPr>
                <w:sz w:val="26"/>
                <w:szCs w:val="26"/>
              </w:rPr>
              <w:t xml:space="preserve">Изменения внешнего вида территорий общего пользования </w:t>
            </w:r>
            <w:proofErr w:type="spellStart"/>
            <w:r>
              <w:rPr>
                <w:sz w:val="26"/>
                <w:szCs w:val="26"/>
              </w:rPr>
              <w:t>Жемчужненского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</w:tbl>
    <w:p w:rsidR="005C1B02" w:rsidRDefault="005C1B02" w:rsidP="005C1B02">
      <w:pPr>
        <w:pStyle w:val="aa"/>
        <w:shd w:val="clear" w:color="auto" w:fill="FFFFFF"/>
        <w:spacing w:before="0" w:beforeAutospacing="0" w:after="0" w:afterAutospacing="0" w:line="230" w:lineRule="atLeast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 w:line="230" w:lineRule="atLeast"/>
        <w:ind w:left="720" w:hanging="36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2.</w:t>
      </w:r>
      <w:r>
        <w:rPr>
          <w:rStyle w:val="a3"/>
          <w:color w:val="706D6D"/>
          <w:sz w:val="14"/>
          <w:szCs w:val="14"/>
        </w:rPr>
        <w:t>      </w:t>
      </w:r>
      <w:r>
        <w:rPr>
          <w:rStyle w:val="a3"/>
          <w:color w:val="706D6D"/>
          <w:sz w:val="26"/>
          <w:szCs w:val="26"/>
        </w:rPr>
        <w:t>Общая характеристика сферы реализации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 w:line="230" w:lineRule="atLeast"/>
        <w:ind w:left="72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муниципальной программы.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Реализация муниципальной программы «Формирование современной городской среды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 2015-2020 </w:t>
      </w:r>
      <w:proofErr w:type="spellStart"/>
      <w:r>
        <w:rPr>
          <w:color w:val="706D6D"/>
          <w:sz w:val="26"/>
          <w:szCs w:val="26"/>
        </w:rPr>
        <w:t>г.г</w:t>
      </w:r>
      <w:proofErr w:type="spellEnd"/>
      <w:r>
        <w:rPr>
          <w:color w:val="706D6D"/>
          <w:sz w:val="26"/>
          <w:szCs w:val="26"/>
        </w:rPr>
        <w:t xml:space="preserve">.»  - необходимое условие успешного развития экономики сельсовета и улучшения условий жизни населения. В последние годы сельсоветом проводилась целенаправленная работа по благоустройству дворовых территорий, т.к. есть понимание, что это одно из приоритетных направлений в деятельности администрации и проблема благоустройства дворов является наиболее острой. В границах населенного пункта имеется 11 многоквартирных домов, которые образуют 9 дворовые территории с общими игровыми площадками и общей инфраструктурой. В многоквартирных домах проживает 998 человек, что составляет 48% всего населения. На 01.01.2017г. численность населения п. </w:t>
      </w:r>
      <w:proofErr w:type="gramStart"/>
      <w:r>
        <w:rPr>
          <w:color w:val="706D6D"/>
          <w:sz w:val="26"/>
          <w:szCs w:val="26"/>
        </w:rPr>
        <w:t>Жемчужный</w:t>
      </w:r>
      <w:proofErr w:type="gramEnd"/>
      <w:r>
        <w:rPr>
          <w:color w:val="706D6D"/>
          <w:sz w:val="26"/>
          <w:szCs w:val="26"/>
        </w:rPr>
        <w:t xml:space="preserve"> и п. Колодезный  составляет 2128 человека.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 xml:space="preserve">За последние 5 лет администрацией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были закуплены лавочки для </w:t>
      </w:r>
      <w:proofErr w:type="spellStart"/>
      <w:r>
        <w:rPr>
          <w:color w:val="706D6D"/>
          <w:sz w:val="26"/>
          <w:szCs w:val="26"/>
        </w:rPr>
        <w:t>придворовой</w:t>
      </w:r>
      <w:proofErr w:type="spellEnd"/>
      <w:r>
        <w:rPr>
          <w:color w:val="706D6D"/>
          <w:sz w:val="26"/>
          <w:szCs w:val="26"/>
        </w:rPr>
        <w:t xml:space="preserve"> территории домов №2,3 микрорайона п.  Жемчужный,  приобретено два детский городка, которые планируются установить в мае 2017 .  ближайшей перспективе требуется заасфальтировать 9 придомовых территорий с ориентировочной площадью 2500 м</w:t>
      </w:r>
      <w:proofErr w:type="gramStart"/>
      <w:r>
        <w:rPr>
          <w:color w:val="706D6D"/>
          <w:sz w:val="26"/>
          <w:szCs w:val="26"/>
          <w:vertAlign w:val="superscript"/>
        </w:rPr>
        <w:t>2</w:t>
      </w:r>
      <w:proofErr w:type="gramEnd"/>
      <w:r>
        <w:rPr>
          <w:color w:val="706D6D"/>
          <w:sz w:val="26"/>
          <w:szCs w:val="26"/>
        </w:rPr>
        <w:t>. Количество общих дворов с размещенными на них детскими площадками составляет 2 единицы, но  они не отвечают  современным стандартам качества, как в плане безопасности, так и эстетического вида.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- проведения общественного обсуждения в соответствии с Порядком обсуждения с заинтересованными лицами и утверждение </w:t>
      </w:r>
      <w:proofErr w:type="gramStart"/>
      <w:r>
        <w:rPr>
          <w:color w:val="706D6D"/>
          <w:sz w:val="26"/>
          <w:szCs w:val="26"/>
        </w:rPr>
        <w:t>дизайн-проектов</w:t>
      </w:r>
      <w:proofErr w:type="gramEnd"/>
      <w:r>
        <w:rPr>
          <w:color w:val="706D6D"/>
          <w:sz w:val="26"/>
          <w:szCs w:val="26"/>
        </w:rPr>
        <w:t xml:space="preserve"> благоустройства дворовых территорий многоквартирных домов, включенных в муниципальную программу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«Формирование современной городской среды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 2017-2020 </w:t>
      </w:r>
      <w:proofErr w:type="spellStart"/>
      <w:r>
        <w:rPr>
          <w:color w:val="706D6D"/>
          <w:sz w:val="26"/>
          <w:szCs w:val="26"/>
        </w:rPr>
        <w:t>г.г</w:t>
      </w:r>
      <w:proofErr w:type="spellEnd"/>
      <w:r>
        <w:rPr>
          <w:color w:val="706D6D"/>
          <w:sz w:val="26"/>
          <w:szCs w:val="26"/>
        </w:rPr>
        <w:t xml:space="preserve">.», утвержденного постановлением администрации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от 24.03.2017 года №60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сельсовет, на которых планируется благоустройство в текущем году.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-рассмотрения и оценки предложений граждан, организаций на включение в адресный перечень территорий общего пользования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сельсовет, на которых планируется благоустройство в текущем году;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Адресный перечень дворовых территорий многоквартирных домов, расположенных на территории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сельсовет, на которых планируется благоустройство в текущем году, утверждается  после работы комиссии по предоставленным предложениям от граждан. Адресный перечень территорий общего пользования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сельсовет, на которых планируется благоустройство в текущем году, утверждается после работы комиссии по предоставленным предложениям от граждан.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Проведение мероприятий по благоустройству дворовых территорий многоквартирных домов, расположенных на территории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сельсовет, а также территорий общего пользования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Применение программного метода позволит поэтапно осуществлять комплексное благоустройство дворовых территории и территорий общего пользования с учетом мнения граждан, а именно: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- запустит реализацию механизма поддержки мероприятий по благоустройству, инициированных гражданами;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- сформирует инструменты общественного </w:t>
      </w:r>
      <w:proofErr w:type="gramStart"/>
      <w:r>
        <w:rPr>
          <w:color w:val="706D6D"/>
          <w:sz w:val="26"/>
          <w:szCs w:val="26"/>
        </w:rPr>
        <w:t>контроля за</w:t>
      </w:r>
      <w:proofErr w:type="gramEnd"/>
      <w:r>
        <w:rPr>
          <w:color w:val="706D6D"/>
          <w:sz w:val="26"/>
          <w:szCs w:val="26"/>
        </w:rPr>
        <w:t xml:space="preserve"> реализацией мероприятий по благоустройству на территории села </w:t>
      </w:r>
      <w:proofErr w:type="spellStart"/>
      <w:r>
        <w:rPr>
          <w:color w:val="706D6D"/>
          <w:sz w:val="26"/>
          <w:szCs w:val="26"/>
        </w:rPr>
        <w:t>Шира</w:t>
      </w:r>
      <w:proofErr w:type="spellEnd"/>
      <w:r>
        <w:rPr>
          <w:color w:val="706D6D"/>
          <w:sz w:val="26"/>
          <w:szCs w:val="26"/>
        </w:rPr>
        <w:t>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позволит  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3.</w:t>
      </w:r>
      <w:r>
        <w:rPr>
          <w:rStyle w:val="a3"/>
          <w:color w:val="706D6D"/>
          <w:sz w:val="14"/>
          <w:szCs w:val="14"/>
        </w:rPr>
        <w:t>             </w:t>
      </w:r>
      <w:r>
        <w:rPr>
          <w:rStyle w:val="a3"/>
          <w:color w:val="706D6D"/>
          <w:sz w:val="26"/>
          <w:szCs w:val="26"/>
        </w:rPr>
        <w:t>Приоритеты муниципальной политики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в сфере реализации муниципальной программы.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В границах населенного пункта можно выделить 1 потенциальную территорию общего пользовани</w:t>
      </w:r>
      <w:proofErr w:type="gramStart"/>
      <w:r>
        <w:rPr>
          <w:color w:val="706D6D"/>
          <w:sz w:val="26"/>
          <w:szCs w:val="26"/>
        </w:rPr>
        <w:t>я-</w:t>
      </w:r>
      <w:proofErr w:type="gramEnd"/>
      <w:r>
        <w:rPr>
          <w:color w:val="706D6D"/>
          <w:sz w:val="26"/>
          <w:szCs w:val="26"/>
        </w:rPr>
        <w:t xml:space="preserve"> площадь на пересечении улиц Аптечная и </w:t>
      </w:r>
      <w:proofErr w:type="spellStart"/>
      <w:r>
        <w:rPr>
          <w:color w:val="706D6D"/>
          <w:sz w:val="26"/>
          <w:szCs w:val="26"/>
        </w:rPr>
        <w:t>Староверова</w:t>
      </w:r>
      <w:proofErr w:type="spellEnd"/>
      <w:r>
        <w:rPr>
          <w:color w:val="706D6D"/>
          <w:sz w:val="26"/>
          <w:szCs w:val="26"/>
        </w:rPr>
        <w:t>. Благоустройство указанной территории является приоритетным направлением в деятельности администрации поселения.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Администрация поселения при проведении работ по благоустройству дворовых территорий в последнее время практикует привлечение непосредственно жителей к благоустройству дворов, взаимодействие отлажено через старост домов, так администрация поселения предоставляет материалы жителям, жители в свою очередь своими силами производят покраску детских площадок, ограждений возле подъездов, ремонт игрового оборудования.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По итогам реализации муниципальной программы ожидается повышение уровня благоустройства территории муниципального образования, уровень благоустройства дворовых территорий будет доведен до 40-50% от общего числа дворовых территорий, также будут благоустроены общественные места (центральная площадь). В настоящее время в поселении нет ни одного общественного места, парка, сквера, которые бы отвечали современным требованиям в плане безопасности и эстетики.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 В период реализации программы необходимо  в первую очередь   обустройство асфальтированных дорожек  на </w:t>
      </w:r>
      <w:proofErr w:type="spellStart"/>
      <w:r>
        <w:rPr>
          <w:color w:val="706D6D"/>
          <w:sz w:val="26"/>
          <w:szCs w:val="26"/>
        </w:rPr>
        <w:t>придворовой</w:t>
      </w:r>
      <w:proofErr w:type="spellEnd"/>
      <w:r>
        <w:rPr>
          <w:color w:val="706D6D"/>
          <w:sz w:val="26"/>
          <w:szCs w:val="26"/>
        </w:rPr>
        <w:t xml:space="preserve"> территории  многоквартирных домов, установление ограждений.   Затраты по одному двору на асфальтирование и установление ограждений  в среднем  составит  1200 </w:t>
      </w:r>
      <w:proofErr w:type="spellStart"/>
      <w:proofErr w:type="gramStart"/>
      <w:r>
        <w:rPr>
          <w:color w:val="706D6D"/>
          <w:sz w:val="26"/>
          <w:szCs w:val="26"/>
        </w:rPr>
        <w:t>тыс</w:t>
      </w:r>
      <w:proofErr w:type="spellEnd"/>
      <w:proofErr w:type="gramEnd"/>
      <w:r>
        <w:rPr>
          <w:color w:val="706D6D"/>
          <w:sz w:val="26"/>
          <w:szCs w:val="26"/>
        </w:rPr>
        <w:t xml:space="preserve"> руб. Также  в рамках программы необходимо </w:t>
      </w:r>
      <w:r>
        <w:rPr>
          <w:color w:val="706D6D"/>
          <w:sz w:val="26"/>
          <w:szCs w:val="26"/>
        </w:rPr>
        <w:lastRenderedPageBreak/>
        <w:t>установление уличного освещения, скамеек, урн,  создание озеленения и обрезка деревьев.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1.</w:t>
      </w:r>
      <w:r>
        <w:rPr>
          <w:color w:val="706D6D"/>
          <w:sz w:val="14"/>
          <w:szCs w:val="14"/>
        </w:rPr>
        <w:t>             </w:t>
      </w:r>
      <w:r>
        <w:rPr>
          <w:color w:val="706D6D"/>
          <w:sz w:val="26"/>
          <w:szCs w:val="26"/>
        </w:rPr>
        <w:t>Минимальный перечень работ по благоустройству.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Минимальный перечень видов работ по благоустройству дворовых территорий многоквартирных домов включает в себя: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восстановление и замена покрытия проездов, тротуаров и их конструктивных элементов;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мероприятия по созданию объектов наружного освещения;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установка уличной мебели (скамьи, беседки);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установка оборудования и сооружений, предназначенных для санитарного содержания территории (урны, уличные мусоросборники).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Перечень дополнительных видов работ по благоустройству дворовых территорий многоквартирных домов включает в себя: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оборудование детских и игровых площадок;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озеленение территорий (посадка деревьев и кустарников, создание живых изгородей, устройство цветников и газонов);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обустройство автомобильных парковок.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установка ограждения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Перечень дополнительных видов работ по благоустройству дворовых территорий многоквартирных домов выполняется по решению и за счет заинтересованных лиц при </w:t>
      </w:r>
      <w:proofErr w:type="gramStart"/>
      <w:r>
        <w:rPr>
          <w:color w:val="706D6D"/>
          <w:sz w:val="26"/>
          <w:szCs w:val="26"/>
        </w:rPr>
        <w:t>обязательном</w:t>
      </w:r>
      <w:proofErr w:type="gramEnd"/>
      <w:r>
        <w:rPr>
          <w:color w:val="706D6D"/>
          <w:sz w:val="26"/>
          <w:szCs w:val="26"/>
        </w:rPr>
        <w:t xml:space="preserve"> </w:t>
      </w:r>
      <w:proofErr w:type="spellStart"/>
      <w:r>
        <w:rPr>
          <w:color w:val="706D6D"/>
          <w:sz w:val="26"/>
          <w:szCs w:val="26"/>
        </w:rPr>
        <w:t>софинансировании</w:t>
      </w:r>
      <w:proofErr w:type="spellEnd"/>
      <w:r>
        <w:rPr>
          <w:color w:val="706D6D"/>
          <w:sz w:val="26"/>
          <w:szCs w:val="26"/>
        </w:rPr>
        <w:t xml:space="preserve"> таких мероприятий из местного бюджета.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Минимальная доля финансового участия заинтересованных лиц, организаций в выполнении работ из дополнительного перечня составляет 1% от сметной стоимости работ либо от приобретенного оборудования, материалов и т.д. Минимальная доля финансового участия заинтересованных лиц, организаций в выполнении работ из минимального перечня не предусматривается. Предусматривается трудовое участие в виде работ по установке урн и скамеек, если данные виды работ включены в перечень на общем собрании собственников жилья помещений многоквартирного дома.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4.. Характеристика основных мероприятий программы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Основу Программы составляет благоустройство дворовых территорий МКД и мест массового пребывания населения.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Мероприятия по благоустройству дворовых территорий МКД и общественных территорий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     Основное мероприятие программы направлено на решение основных задач.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Программа  рассчитана на 2017-2020гг.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5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5  Объем видов работ по благоустройству дворовых территорий МКД и благоустройству общественных территорий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Для поддержания дворовых территорий МКД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настоящая Программа.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В программе предусматривается целенаправленная работа по благоустройству дворовых территорий МКД исходя </w:t>
      </w:r>
      <w:proofErr w:type="gramStart"/>
      <w:r>
        <w:rPr>
          <w:color w:val="706D6D"/>
          <w:sz w:val="26"/>
          <w:szCs w:val="26"/>
        </w:rPr>
        <w:t>из</w:t>
      </w:r>
      <w:proofErr w:type="gramEnd"/>
      <w:r>
        <w:rPr>
          <w:color w:val="706D6D"/>
          <w:sz w:val="26"/>
          <w:szCs w:val="26"/>
        </w:rPr>
        <w:t>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минимального перечня работ: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ремонт дворовых проездов;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обеспечение освещения дворовых территорий;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установку скамеек;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установку урн для мусора.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Дополнительного перечня работ: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оборудование детских и (или) спортивных площадок;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оборудование автомобильных парковок;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озеленение дворовых территорий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устройство новых и ремонт существующих тротуаров и пешеходных дорожек;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устройство ограждений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К минимальному и дополнительному перечню работ прилагаются визуализированные образцы элементов благоустройства, предлагаемые к размещению на дворовой территории.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Нормативная стоимость (единичные расценки) работ по благоустройству дворовых территорий МКД, входящих в минимальный и дополнительный перечни таких работ указана в приложении № 3 к настоящей Программе.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Перед началом работ по благоустройству дворовой территории МКД  и общественным террариям разрабатывается дизайн-проект благоустройства каждой дворовой территории МКД. Все мероприятия планируются с учетом создания условий для жизнедеятельности инвалидов и других маломобильных групп населения.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6</w:t>
      </w:r>
      <w:r>
        <w:rPr>
          <w:rStyle w:val="a3"/>
          <w:color w:val="706D6D"/>
          <w:sz w:val="14"/>
          <w:szCs w:val="14"/>
        </w:rPr>
        <w:t>               </w:t>
      </w:r>
      <w:r>
        <w:rPr>
          <w:rStyle w:val="a3"/>
          <w:color w:val="706D6D"/>
          <w:sz w:val="26"/>
          <w:szCs w:val="26"/>
        </w:rPr>
        <w:t xml:space="preserve"> Условия о форме и доле участия собственников помещений в МКД, собственников иных зданий и сооружений, расположенных в границах дворовой территории МКД, подлежащей благоустройству, в реализации Программы и порядок аккумулирования и расходования </w:t>
      </w:r>
      <w:r>
        <w:rPr>
          <w:rStyle w:val="a3"/>
          <w:color w:val="706D6D"/>
          <w:sz w:val="26"/>
          <w:szCs w:val="26"/>
        </w:rPr>
        <w:lastRenderedPageBreak/>
        <w:t>средств, направляемых на выполнение минимального и дополнительного перечня работ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  <w:sz w:val="26"/>
          <w:szCs w:val="26"/>
        </w:rPr>
        <w:t>Настоящий Порядок устанавливает условия о форме участия собственников помещений в МКД, собственников иных зданий и сооружений, расположенных в границах дворовой территории МКД, подлежащей благоустройству (далее – заинтересованные лица), в реализации мероприятий по благоустройству дворовой территории МКД в рамках минимального и дополнительного перечней работ по благоустройству, в том числе о форме и доле такого участия.</w:t>
      </w:r>
      <w:proofErr w:type="gramEnd"/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Заинтересованные лица вправе принять участие в реализации мероприятий по благоустройству дворовой территории МКД, предусмотренных Программой, доли такого участия.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В реализации мероприятий по благоустройству дворовой территории МКД в рамках минимального и дополнительного перечней работ по благоустройству предусмотрена трудовая  форма участия заинтересованных лиц.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7</w:t>
      </w:r>
      <w:r>
        <w:rPr>
          <w:rStyle w:val="a3"/>
          <w:color w:val="706D6D"/>
          <w:sz w:val="14"/>
          <w:szCs w:val="14"/>
        </w:rPr>
        <w:t>               </w:t>
      </w:r>
      <w:r>
        <w:rPr>
          <w:rStyle w:val="a3"/>
          <w:color w:val="706D6D"/>
          <w:sz w:val="26"/>
          <w:szCs w:val="26"/>
        </w:rPr>
        <w:t>Порядок включения предложений заинтересованных лиц о включении дворовой территории МКД и общественной территории в Программу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7.1. </w:t>
      </w:r>
      <w:proofErr w:type="gramStart"/>
      <w:r>
        <w:rPr>
          <w:color w:val="706D6D"/>
          <w:sz w:val="26"/>
          <w:szCs w:val="26"/>
        </w:rPr>
        <w:t xml:space="preserve">Рассмотрение и оценку представленных заявок на участие в отборе дворовых территорий проводит Комиссия (создана постановлением администрации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от 24.04.2017 г № 61) в соответствии с критериями оценки заявок на участие в отборе дворовых территорий для формирования адресного перечня дворовых территорий на включение дворовой территории в муниципальную программу «Формирование современной городской среды на 2017-2020годы</w:t>
      </w:r>
      <w:proofErr w:type="gramEnd"/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Использование иных критериев оценки заявок не допускается.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7.2. Рассмотрение и оценку представленных заявок на участие в отборе общественных территорий проводит муниципальная общественная комиссия (создана постановлением администрации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о сельсовета от 24.04.2017 г № 62) в день поступления и регистрации заявок</w:t>
      </w:r>
      <w:proofErr w:type="gramStart"/>
      <w:r>
        <w:rPr>
          <w:color w:val="706D6D"/>
          <w:sz w:val="26"/>
          <w:szCs w:val="26"/>
        </w:rPr>
        <w:t xml:space="preserve"> .</w:t>
      </w:r>
      <w:proofErr w:type="gramEnd"/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 xml:space="preserve">8 .Порядок разработки, обсуждения с заинтересованными лицами и утверждения </w:t>
      </w:r>
      <w:proofErr w:type="gramStart"/>
      <w:r>
        <w:rPr>
          <w:rStyle w:val="a3"/>
          <w:color w:val="706D6D"/>
          <w:sz w:val="26"/>
          <w:szCs w:val="26"/>
        </w:rPr>
        <w:t>дизайн-проекта</w:t>
      </w:r>
      <w:proofErr w:type="gramEnd"/>
      <w:r>
        <w:rPr>
          <w:rStyle w:val="a3"/>
          <w:color w:val="706D6D"/>
          <w:sz w:val="26"/>
          <w:szCs w:val="26"/>
        </w:rPr>
        <w:t xml:space="preserve"> благоустройства дворовой территории МКД, общественной территории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Основные понятия, используемые в настоящем Порядке: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- организатор обсуждения с заинтересованными лицами дизайн-проекта благоустройства дворовых территорий МКД – администрация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</w:t>
      </w:r>
      <w:proofErr w:type="spellStart"/>
      <w:proofErr w:type="gramStart"/>
      <w:r>
        <w:rPr>
          <w:color w:val="706D6D"/>
          <w:sz w:val="26"/>
          <w:szCs w:val="26"/>
        </w:rPr>
        <w:t>сельсовета</w:t>
      </w:r>
      <w:proofErr w:type="spellEnd"/>
      <w:proofErr w:type="gramEnd"/>
      <w:r>
        <w:rPr>
          <w:color w:val="706D6D"/>
          <w:sz w:val="26"/>
          <w:szCs w:val="26"/>
        </w:rPr>
        <w:t xml:space="preserve"> (далее – Организатор обсуждения по дворовым территориям МКД);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- организатор обсуждения с заинтересованными лицами </w:t>
      </w:r>
      <w:proofErr w:type="gramStart"/>
      <w:r>
        <w:rPr>
          <w:color w:val="706D6D"/>
          <w:sz w:val="26"/>
          <w:szCs w:val="26"/>
        </w:rPr>
        <w:t>дизайн-проекта</w:t>
      </w:r>
      <w:proofErr w:type="gramEnd"/>
      <w:r>
        <w:rPr>
          <w:color w:val="706D6D"/>
          <w:sz w:val="26"/>
          <w:szCs w:val="26"/>
        </w:rPr>
        <w:t xml:space="preserve"> благоустройства общественных территорий – администрация </w:t>
      </w:r>
      <w:proofErr w:type="spellStart"/>
      <w:r>
        <w:rPr>
          <w:color w:val="706D6D"/>
          <w:sz w:val="26"/>
          <w:szCs w:val="26"/>
        </w:rPr>
        <w:lastRenderedPageBreak/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(далее – Организатор обсуждения по общественным территориям);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дизайн-проект – это проект благоустройства территории, содержащий графический и текстовый материал, включающий в себя генеральный план (план благоустройства) с указанием мест размещения объектов благоустройства, в том числе, (далее – Дизайн-проект);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- общественная комиссия – комиссия по обсуждению проекта Программы, рассмотрения и проведения оценки предложений заинтересованных лиц о включении дворовой территории МКД и общественных территорий в Программу, а также для осуществления </w:t>
      </w:r>
      <w:proofErr w:type="gramStart"/>
      <w:r>
        <w:rPr>
          <w:color w:val="706D6D"/>
          <w:sz w:val="26"/>
          <w:szCs w:val="26"/>
        </w:rPr>
        <w:t>контроля за</w:t>
      </w:r>
      <w:proofErr w:type="gramEnd"/>
      <w:r>
        <w:rPr>
          <w:color w:val="706D6D"/>
          <w:sz w:val="26"/>
          <w:szCs w:val="26"/>
        </w:rPr>
        <w:t xml:space="preserve"> реализацией Программы (далее – Комиссия).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Содержание </w:t>
      </w:r>
      <w:proofErr w:type="gramStart"/>
      <w:r>
        <w:rPr>
          <w:color w:val="706D6D"/>
          <w:sz w:val="26"/>
          <w:szCs w:val="26"/>
        </w:rPr>
        <w:t>дизайн-проекта</w:t>
      </w:r>
      <w:proofErr w:type="gramEnd"/>
      <w:r>
        <w:rPr>
          <w:color w:val="706D6D"/>
          <w:sz w:val="26"/>
          <w:szCs w:val="26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МКД или общественной территории с описанием работ и мероприятий, предлагаемых к выполнению.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          Администрация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осуществляет разработку дизайн - проекта в отношении дворовых территорий МКД, общественных территорий, расположенных на территории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с привлечением организаций.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          Разработка дизайн </w:t>
      </w:r>
      <w:proofErr w:type="gramStart"/>
      <w:r>
        <w:rPr>
          <w:color w:val="706D6D"/>
          <w:sz w:val="26"/>
          <w:szCs w:val="26"/>
        </w:rPr>
        <w:t>–п</w:t>
      </w:r>
      <w:proofErr w:type="gramEnd"/>
      <w:r>
        <w:rPr>
          <w:color w:val="706D6D"/>
          <w:sz w:val="26"/>
          <w:szCs w:val="26"/>
        </w:rPr>
        <w:t>роектов в отношении общественных территорий осуществляется организацией, уполномоченной Организатором обсуждения по общественным территориям.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     Разработка дизайн - проекта благоустройства дворовой территории МКД осуществляется с учетом минимальных и дополнительных перечней работ по благоустройству дворовой территории МКД, утвержденных протоколом общего собрания собственников помещений в МКД.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Уполномоченное лицо обеспечивает согласование дизайн - проекта благоустройства дворовой территории МКД, для дальнейшего его обсуждения в срок, не превышающий 3 рабочих дней.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Организаторы обсуждений по дворовым территориям МКД и общественным территориям готовят сообщение о проведении обсуждений с заинтересованными лицами дизайн-проектов дворовых территорий МКД и общественных территорий, которое подлежит размещению на официальном сайте Администрации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</w:t>
      </w:r>
      <w:proofErr w:type="spellStart"/>
      <w:proofErr w:type="gramStart"/>
      <w:r>
        <w:rPr>
          <w:color w:val="706D6D"/>
          <w:sz w:val="26"/>
          <w:szCs w:val="26"/>
        </w:rPr>
        <w:t>сельсовета</w:t>
      </w:r>
      <w:proofErr w:type="spellEnd"/>
      <w:proofErr w:type="gramEnd"/>
      <w:r>
        <w:rPr>
          <w:color w:val="706D6D"/>
          <w:sz w:val="26"/>
          <w:szCs w:val="26"/>
        </w:rPr>
        <w:t xml:space="preserve"> (в течение двух рабочих дней со дня утверждения общественной комиссией протокола рассмотрения и оценки заявок заинтересованных лиц на включение в адресный перечень</w:t>
      </w:r>
      <w:r>
        <w:rPr>
          <w:color w:val="000000"/>
          <w:sz w:val="26"/>
          <w:szCs w:val="26"/>
        </w:rPr>
        <w:t> дворовых территорий МКД в Программу и протокола </w:t>
      </w:r>
      <w:r>
        <w:rPr>
          <w:color w:val="706D6D"/>
          <w:sz w:val="26"/>
          <w:szCs w:val="26"/>
        </w:rPr>
        <w:t xml:space="preserve">оценки предложений граждан, организаций на включение в адресный перечень общественных территорий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в Программу.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При выборе </w:t>
      </w:r>
      <w:proofErr w:type="gramStart"/>
      <w:r>
        <w:rPr>
          <w:color w:val="706D6D"/>
          <w:sz w:val="26"/>
          <w:szCs w:val="26"/>
        </w:rPr>
        <w:t>дизайн-проекта</w:t>
      </w:r>
      <w:proofErr w:type="gramEnd"/>
      <w:r>
        <w:rPr>
          <w:color w:val="706D6D"/>
          <w:sz w:val="26"/>
          <w:szCs w:val="26"/>
        </w:rPr>
        <w:t xml:space="preserve"> Комиссия руководствуется следующими критериями для дизайн-проекта: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</w:t>
      </w:r>
      <w:r>
        <w:rPr>
          <w:color w:val="000000"/>
          <w:sz w:val="26"/>
          <w:szCs w:val="26"/>
          <w:shd w:val="clear" w:color="auto" w:fill="FFFFFF"/>
        </w:rPr>
        <w:t>обеспечение доступности для маломобильных групп населения;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- безопасность транспортной схемы движения транспортных средств и пешеходов;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-практичность;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-применение современных технологий и материалов;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-совместимость с общим архитектурным обликом территории;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-наличие согласования с владельцами подземных коммуникаций;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-соответствие действующим санитарным и строительным нормам и правилам;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рациональное использование средств (в отношении качества приобретаемого материала и выполняемых работ).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Обсуждение дизайн - проектов благоустройства дворовых территорий МКД и общественных территорий, осуществляется Комиссией, с участием Уполномоченных лиц, о чем составляется протокол заседания Комиссии. Протокол подписывается всеми членами Комиссии, присутствовавшими на заседании, и размещается на официальном сайте администрации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сельсовета.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      Дизайн-проект благоустройства дворовой территории МКД  утверждается в одном экземпляре, и хранится у Организатора обсуждения по дворовым территориям МКД.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      Дизайн-проект благоустройства общественной территории утверждается в одном экземпляре и хранится у Организатора обсуждения по общественным территориям.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9 .Ожидаемый социально-экономический эффект и критерии оценки выполнения Программы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Ожидаемый социально-экономический эффект: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Прогнозируемые конечные результаты реализации Программы предусматривают повышение уровня благоустройства территории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сельсовета, улучшение санитарного содержания территорий.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В результате реализации  Программы ожидается: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улучшение экологической обстановки и создание среды, современной для проживания жителей города;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113" w:right="113"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- совершенствование эстетического состояния  территории муниципального образования.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Приложение 1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 xml:space="preserve">к муниципальной программе Формирование современной городской среды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 2017-2020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.»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Перечень адресов дворовых территорий МКД включенных в Программу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720" w:hanging="36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1.</w:t>
      </w:r>
      <w:r>
        <w:rPr>
          <w:color w:val="706D6D"/>
          <w:sz w:val="14"/>
          <w:szCs w:val="14"/>
        </w:rPr>
        <w:t>      </w:t>
      </w:r>
      <w:r>
        <w:rPr>
          <w:color w:val="706D6D"/>
          <w:sz w:val="26"/>
          <w:szCs w:val="26"/>
        </w:rPr>
        <w:t>п. Жемчужный, микрорайон, дом 1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720" w:hanging="36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2.</w:t>
      </w:r>
      <w:r>
        <w:rPr>
          <w:color w:val="706D6D"/>
          <w:sz w:val="14"/>
          <w:szCs w:val="14"/>
        </w:rPr>
        <w:t>      </w:t>
      </w:r>
      <w:r>
        <w:rPr>
          <w:color w:val="706D6D"/>
          <w:sz w:val="26"/>
          <w:szCs w:val="26"/>
        </w:rPr>
        <w:t>п. Жемчужный, микрорайон, дом 2 и 3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720" w:hanging="36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3.</w:t>
      </w:r>
      <w:r>
        <w:rPr>
          <w:color w:val="706D6D"/>
          <w:sz w:val="14"/>
          <w:szCs w:val="14"/>
        </w:rPr>
        <w:t>      </w:t>
      </w:r>
      <w:r>
        <w:rPr>
          <w:color w:val="706D6D"/>
          <w:sz w:val="26"/>
          <w:szCs w:val="26"/>
        </w:rPr>
        <w:t>п. Колодезный, микрорайон, дом 2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720" w:hanging="36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4.</w:t>
      </w:r>
      <w:r>
        <w:rPr>
          <w:color w:val="706D6D"/>
          <w:sz w:val="14"/>
          <w:szCs w:val="14"/>
        </w:rPr>
        <w:t>      </w:t>
      </w:r>
      <w:r>
        <w:rPr>
          <w:color w:val="706D6D"/>
          <w:sz w:val="26"/>
          <w:szCs w:val="26"/>
        </w:rPr>
        <w:t>п. Колодезный, микрорайон, дом 3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720" w:hanging="36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5.</w:t>
      </w:r>
      <w:r>
        <w:rPr>
          <w:color w:val="706D6D"/>
          <w:sz w:val="14"/>
          <w:szCs w:val="14"/>
        </w:rPr>
        <w:t>      </w:t>
      </w:r>
      <w:r>
        <w:rPr>
          <w:color w:val="706D6D"/>
          <w:sz w:val="26"/>
          <w:szCs w:val="26"/>
        </w:rPr>
        <w:t>п. Колодезный, микрорайон, дом 4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720" w:hanging="36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6.</w:t>
      </w:r>
      <w:r>
        <w:rPr>
          <w:color w:val="706D6D"/>
          <w:sz w:val="14"/>
          <w:szCs w:val="14"/>
        </w:rPr>
        <w:t>      </w:t>
      </w:r>
      <w:r>
        <w:rPr>
          <w:color w:val="706D6D"/>
          <w:sz w:val="26"/>
          <w:szCs w:val="26"/>
        </w:rPr>
        <w:t>п. Колодезный, микрорайон, дом 5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720" w:hanging="36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7.</w:t>
      </w:r>
      <w:r>
        <w:rPr>
          <w:color w:val="706D6D"/>
          <w:sz w:val="14"/>
          <w:szCs w:val="14"/>
        </w:rPr>
        <w:t>      </w:t>
      </w:r>
      <w:r>
        <w:rPr>
          <w:color w:val="706D6D"/>
          <w:sz w:val="26"/>
          <w:szCs w:val="26"/>
        </w:rPr>
        <w:t>п. Колодезный, микрорайон, дом 6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left="720" w:hanging="36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8.</w:t>
      </w:r>
      <w:r>
        <w:rPr>
          <w:color w:val="706D6D"/>
          <w:sz w:val="14"/>
          <w:szCs w:val="14"/>
        </w:rPr>
        <w:t>      </w:t>
      </w:r>
      <w:r>
        <w:rPr>
          <w:color w:val="706D6D"/>
          <w:sz w:val="26"/>
          <w:szCs w:val="26"/>
        </w:rPr>
        <w:t>п. Жемчужный, ул. Комлева, дом 2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left="720" w:hanging="36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9.</w:t>
      </w:r>
      <w:r>
        <w:rPr>
          <w:color w:val="706D6D"/>
          <w:sz w:val="14"/>
          <w:szCs w:val="14"/>
        </w:rPr>
        <w:t>      </w:t>
      </w:r>
      <w:r>
        <w:rPr>
          <w:color w:val="706D6D"/>
          <w:sz w:val="26"/>
          <w:szCs w:val="26"/>
        </w:rPr>
        <w:t>п. Жемчужный, ул. Комлева, дом 6 и 8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Приложение 2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к муниципальной программе Формирование современной городской среды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 2017-2020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.»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Перечень адресов общественных территорий,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>включенных</w:t>
      </w:r>
      <w:proofErr w:type="gramEnd"/>
      <w:r>
        <w:rPr>
          <w:color w:val="706D6D"/>
        </w:rPr>
        <w:t xml:space="preserve"> в Программу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8276"/>
      </w:tblGrid>
      <w:tr w:rsidR="005C1B02" w:rsidTr="005C1B02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</w:pPr>
            <w:r>
              <w:t>Адрес</w:t>
            </w:r>
          </w:p>
        </w:tc>
      </w:tr>
      <w:tr w:rsidR="005C1B02" w:rsidTr="005C1B02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ind w:left="720" w:hanging="360"/>
            </w:pPr>
            <w:r>
              <w:rPr>
                <w:sz w:val="26"/>
                <w:szCs w:val="26"/>
              </w:rPr>
              <w:t>1.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6"/>
                <w:szCs w:val="26"/>
              </w:rPr>
              <w:t xml:space="preserve">Набережная озера </w:t>
            </w:r>
            <w:proofErr w:type="gramStart"/>
            <w:r>
              <w:rPr>
                <w:sz w:val="26"/>
                <w:szCs w:val="26"/>
              </w:rPr>
              <w:t>Степное</w:t>
            </w:r>
            <w:proofErr w:type="gramEnd"/>
            <w:r>
              <w:rPr>
                <w:sz w:val="26"/>
                <w:szCs w:val="26"/>
              </w:rPr>
              <w:t>, микрорайон п. Колодезный</w:t>
            </w:r>
          </w:p>
          <w:p w:rsidR="005C1B02" w:rsidRDefault="005C1B02">
            <w:pPr>
              <w:pStyle w:val="aa"/>
              <w:spacing w:before="0" w:beforeAutospacing="0" w:after="0" w:afterAutospacing="0"/>
            </w:pPr>
            <w:r>
              <w:t> </w:t>
            </w:r>
          </w:p>
        </w:tc>
      </w:tr>
    </w:tbl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Приложение №3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к муниципальной программе Формирование современной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городской среды муниципального образования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 2017-2020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.»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firstLine="850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Перечень минимальных и дополнительных видов работ с визуализацией элементов благоустройства и указанной нормативной стоимостью</w:t>
      </w:r>
    </w:p>
    <w:p w:rsidR="005C1B02" w:rsidRDefault="005C1B02" w:rsidP="005C1B0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tbl>
      <w:tblPr>
        <w:tblW w:w="10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936"/>
        <w:gridCol w:w="5651"/>
      </w:tblGrid>
      <w:tr w:rsidR="005C1B02" w:rsidTr="005C1B02">
        <w:trPr>
          <w:trHeight w:val="818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Визуализированные образцы элементов благоустройства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Наименование работ</w:t>
            </w:r>
          </w:p>
        </w:tc>
      </w:tr>
      <w:tr w:rsidR="005C1B02" w:rsidTr="005C1B02">
        <w:trPr>
          <w:trHeight w:val="360"/>
        </w:trPr>
        <w:tc>
          <w:tcPr>
            <w:tcW w:w="10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d"/>
                <w:color w:val="000000"/>
              </w:rPr>
              <w:t>Перечень минимальных видов работ</w:t>
            </w:r>
          </w:p>
        </w:tc>
      </w:tr>
      <w:tr w:rsidR="005C1B02" w:rsidTr="005C1B02">
        <w:trPr>
          <w:trHeight w:val="389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Ремонт дворовых проездов</w:t>
            </w:r>
          </w:p>
        </w:tc>
      </w:tr>
      <w:tr w:rsidR="005C1B02" w:rsidTr="005C1B02">
        <w:trPr>
          <w:trHeight w:val="1198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240" w:beforeAutospacing="0" w:after="24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Укладка 1 кв. метра тротуарной плитки (с учетом цены материалов, плиты бетонные и цементно-песчаные для тротуаров, полов и облицовки, марки 300, толщина 50 мм) - 1149,32 руб. с учетом НДС 18%;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</w:t>
            </w:r>
          </w:p>
        </w:tc>
      </w:tr>
      <w:tr w:rsidR="005C1B02" w:rsidTr="005C1B02">
        <w:trPr>
          <w:trHeight w:val="1555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240" w:beforeAutospacing="0" w:after="24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Укладка 1 кв. метра асфальтового покрытия толщиной 12 см из горячих асфальтобетонных смесей пористых крупнозернистых, плотность каменных материалов: 2,5-2,9 т/м3 (с учетом цены материалов, Асфальтобетонные смеси дорожные, аэродромные и асфальтобетон, горячие и теплые для плотного асфальтобетона мелко и крупнозернистые, песчаные, марка II, тип В) – 1546,98 руб. с учетом НДС 18%;</w:t>
            </w:r>
            <w:proofErr w:type="gramEnd"/>
          </w:p>
        </w:tc>
      </w:tr>
      <w:tr w:rsidR="005C1B02" w:rsidTr="005C1B02">
        <w:trPr>
          <w:trHeight w:val="1806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240" w:beforeAutospacing="0" w:after="24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Укладка 1 погонного метра бордюрного камня при цементобетонных покрытиях (с учетом цены материалов, БВ 100.30.15/бетон В30 (М400), объемом 0,042 м3, на подготовленное основание) - 1111,56 руб. с учетом НДС 18%;</w:t>
            </w:r>
          </w:p>
        </w:tc>
      </w:tr>
      <w:tr w:rsidR="005C1B02" w:rsidTr="005C1B02">
        <w:trPr>
          <w:trHeight w:val="1690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Замена опор освещения,55 </w:t>
            </w:r>
            <w:proofErr w:type="spellStart"/>
            <w:r>
              <w:rPr>
                <w:color w:val="706D6D"/>
              </w:rPr>
              <w:t>тыс</w:t>
            </w:r>
            <w:proofErr w:type="gramStart"/>
            <w:r>
              <w:rPr>
                <w:color w:val="706D6D"/>
              </w:rPr>
              <w:t>.р</w:t>
            </w:r>
            <w:proofErr w:type="gramEnd"/>
            <w:r>
              <w:rPr>
                <w:color w:val="706D6D"/>
              </w:rPr>
              <w:t>уб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5C1B02" w:rsidTr="005C1B02">
        <w:trPr>
          <w:trHeight w:val="1685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Установка скамейки (с учетом стоимости скамейки) 1шт. - 14827,88 руб.;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C1B02" w:rsidTr="005C1B02">
        <w:trPr>
          <w:trHeight w:val="1659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 xml:space="preserve">Установка урны металлической опрокидывающейся, 5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C1B02" w:rsidTr="005C1B02">
        <w:trPr>
          <w:trHeight w:val="360"/>
        </w:trPr>
        <w:tc>
          <w:tcPr>
            <w:tcW w:w="10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d"/>
                <w:color w:val="000000"/>
              </w:rPr>
              <w:t>Перечень дополнительных видов работ</w:t>
            </w:r>
          </w:p>
        </w:tc>
      </w:tr>
      <w:tr w:rsidR="005C1B02" w:rsidTr="005C1B02">
        <w:trPr>
          <w:trHeight w:val="1583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Оборудование автомобильных парковок</w:t>
            </w:r>
          </w:p>
          <w:p w:rsidR="005C1B02" w:rsidRDefault="005C1B02">
            <w:pPr>
              <w:pStyle w:val="aa"/>
              <w:spacing w:before="240" w:beforeAutospacing="0" w:after="24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Укладка 1 кв. метра асфальтового покрытия толщиной 12 см из горячих асфальтобетонных смесей пористых крупнозернистых, плотность каменных материалов: 2,5-2,9 т/м3 (с учетом цены материалов, Асфальтобетонные смеси дорожные, аэродромные и асфальтобетон, горячие и теплые для плотного асфальтобетона мелко и крупнозернистые, песчаные, марка II, тип В) – 1546,98 руб. с учетом НДС 18%;</w:t>
            </w:r>
            <w:proofErr w:type="gramEnd"/>
          </w:p>
        </w:tc>
      </w:tr>
      <w:tr w:rsidR="005C1B02" w:rsidTr="005C1B02">
        <w:trPr>
          <w:trHeight w:val="1979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240" w:beforeAutospacing="0" w:after="24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Устройство нового тротуара, пешеходной дорожки,</w:t>
            </w:r>
          </w:p>
          <w:p w:rsidR="005C1B02" w:rsidRDefault="005C1B02">
            <w:pPr>
              <w:pStyle w:val="aa"/>
              <w:spacing w:before="240" w:beforeAutospacing="0" w:after="24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Укладка 1 кв. метра асфальтового покрытия толщиной 12 см из горячих асфальтобетонных смесей пористых крупнозернистых, плотность каменных материалов: 2,5-2,9 т/м3 (с учетом цены материалов, Асфальтобетонные смеси дорожные, аэродромные и асфальтобетон, горячие и теплые для плотного асфальтобетона мелко и крупнозернистые, песчаные, марка II, тип В) – 1546,98 руб. с учетом НДС 18%;</w:t>
            </w:r>
            <w:proofErr w:type="gramEnd"/>
          </w:p>
        </w:tc>
      </w:tr>
      <w:tr w:rsidR="005C1B02" w:rsidTr="005C1B02">
        <w:trPr>
          <w:trHeight w:val="1823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240" w:beforeAutospacing="0" w:after="24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Ремонт существующего тротуара, пешеходной дорожки</w:t>
            </w:r>
          </w:p>
          <w:p w:rsidR="005C1B02" w:rsidRDefault="005C1B02">
            <w:pPr>
              <w:pStyle w:val="aa"/>
              <w:spacing w:before="240" w:beforeAutospacing="0" w:after="24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</w:rPr>
              <w:t>Укладка 1 кв. метра асфальтового покрытия толщиной 12 см из горячих асфальтобетонных смесей пористых крупнозернистых, плотность каменных материалов: 2,5-2,9 т/м3 (с учетом цены материалов, Асфальтобетонные смеси дорожные, аэродромные и асфальтобетон, горячие и теплые для плотного асфальтобетона мелко и крупнозернистые, песчаные, марка II, тип В) – 1546,98 руб. с учетом НДС 18%;</w:t>
            </w:r>
            <w:proofErr w:type="gramEnd"/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</w:t>
            </w:r>
          </w:p>
        </w:tc>
      </w:tr>
      <w:tr w:rsidR="005C1B02" w:rsidTr="005C1B02">
        <w:trPr>
          <w:trHeight w:val="1754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 xml:space="preserve">Оборудование детских и (или) спортивных площадок  (ДИК, качели, песочница, карусель, качалка-балансир) и </w:t>
            </w:r>
            <w:proofErr w:type="spellStart"/>
            <w:r>
              <w:rPr>
                <w:color w:val="000000"/>
              </w:rPr>
              <w:t>травмобезопасным</w:t>
            </w:r>
            <w:proofErr w:type="spellEnd"/>
            <w:r>
              <w:rPr>
                <w:color w:val="000000"/>
              </w:rPr>
              <w:t xml:space="preserve"> резиновым покрытием толщиной 4 см на асфальтобетонном основании 487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</w:tr>
      <w:tr w:rsidR="005C1B02" w:rsidTr="005C1B02">
        <w:trPr>
          <w:trHeight w:val="1540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B02" w:rsidRDefault="005C1B02">
            <w:pPr>
              <w:pStyle w:val="aa"/>
              <w:spacing w:before="240" w:beforeAutospacing="0" w:after="24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Устройство 1 кв. метра газона с посевом (с учетом цены материалов, семян травяного покрова и саженцев деревьев):</w:t>
            </w:r>
          </w:p>
          <w:p w:rsidR="005C1B02" w:rsidRDefault="005C1B02">
            <w:pPr>
              <w:pStyle w:val="aa"/>
              <w:spacing w:before="240" w:beforeAutospacing="0" w:after="240" w:afterAutospacing="0"/>
              <w:ind w:left="1276" w:hanging="283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Symbol" w:hAnsi="Symbol" w:cs="Tahoma"/>
                <w:color w:val="706D6D"/>
              </w:rPr>
              <w:t></w:t>
            </w:r>
            <w:r>
              <w:rPr>
                <w:color w:val="706D6D"/>
                <w:sz w:val="14"/>
                <w:szCs w:val="14"/>
              </w:rPr>
              <w:t>      </w:t>
            </w:r>
            <w:r>
              <w:rPr>
                <w:color w:val="706D6D"/>
              </w:rPr>
              <w:t>Устройство газонов с посевом 1м2 (Подготовка почвы для устройства партерного и обыкновенного газона с внесением растительной земли слоем 15 см: вручную, Посев газонов партерных, мавританских и обыкновенных вручную) - 409,46 руб. с учетом НДС 18%;</w:t>
            </w:r>
          </w:p>
          <w:p w:rsidR="005C1B02" w:rsidRDefault="005C1B02">
            <w:pPr>
              <w:pStyle w:val="aa"/>
              <w:spacing w:before="240" w:beforeAutospacing="0" w:after="240" w:afterAutospacing="0"/>
              <w:ind w:left="1276" w:hanging="283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Symbol" w:hAnsi="Symbol" w:cs="Tahoma"/>
                <w:color w:val="706D6D"/>
              </w:rPr>
              <w:t></w:t>
            </w:r>
            <w:r>
              <w:rPr>
                <w:color w:val="706D6D"/>
                <w:sz w:val="14"/>
                <w:szCs w:val="14"/>
              </w:rPr>
              <w:t>      </w:t>
            </w:r>
            <w:r>
              <w:rPr>
                <w:color w:val="706D6D"/>
              </w:rPr>
              <w:t>Посадка деревьев-саженцев 1 шт. (Посадка деревьев-саженцев с оголенной корневой системой в ямы размером: 0,7x0,7 м, Деревья-саженцы с кроной 9-12 лет - вяз, дуб, каштан, клен, липа, орех, ясень) - 1406,56 руб. с учетом НДС 18%;</w:t>
            </w:r>
          </w:p>
          <w:p w:rsidR="005C1B02" w:rsidRDefault="005C1B0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5C1B02" w:rsidRDefault="005C1B02" w:rsidP="005C1B02">
      <w:pPr>
        <w:pStyle w:val="aa"/>
        <w:shd w:val="clear" w:color="auto" w:fill="FFFFFF"/>
        <w:spacing w:before="0" w:beforeAutospacing="0" w:after="200" w:afterAutospacing="0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  <w:sz w:val="28"/>
          <w:szCs w:val="28"/>
        </w:rPr>
        <w:t> </w:t>
      </w:r>
    </w:p>
    <w:p w:rsidR="00E621B4" w:rsidRPr="00B8500D" w:rsidRDefault="00E621B4" w:rsidP="005C1B02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4FAC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4010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2023-08-25T05:24:00Z</dcterms:created>
  <dcterms:modified xsi:type="dcterms:W3CDTF">2023-08-25T05:24:00Z</dcterms:modified>
</cp:coreProperties>
</file>