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2D" w:rsidRDefault="0058762D" w:rsidP="0058762D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списков очередности граждан для получения жилого помещения на территории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по договорам социального найма, приобретения жилого помещения по программе</w:t>
      </w:r>
    </w:p>
    <w:p w:rsidR="0058762D" w:rsidRDefault="0058762D" w:rsidP="0058762D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15.04.2014 № 30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58762D" w:rsidRDefault="0058762D" w:rsidP="0058762D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  <w:sz w:val="24"/>
          <w:szCs w:val="24"/>
        </w:rPr>
        <w:t>Российская Федерация</w:t>
      </w:r>
    </w:p>
    <w:p w:rsidR="0058762D" w:rsidRDefault="0058762D" w:rsidP="0058762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Республика Хакасия</w:t>
      </w:r>
    </w:p>
    <w:p w:rsidR="0058762D" w:rsidRDefault="0058762D" w:rsidP="0058762D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  <w:sz w:val="24"/>
          <w:szCs w:val="24"/>
        </w:rPr>
        <w:t xml:space="preserve">Администрация </w:t>
      </w:r>
      <w:proofErr w:type="spellStart"/>
      <w:r>
        <w:rPr>
          <w:rFonts w:ascii="Tahoma" w:hAnsi="Tahoma" w:cs="Tahoma"/>
          <w:color w:val="706D6D"/>
          <w:sz w:val="24"/>
          <w:szCs w:val="24"/>
        </w:rPr>
        <w:t>Жемчужненского</w:t>
      </w:r>
      <w:proofErr w:type="spellEnd"/>
      <w:r>
        <w:rPr>
          <w:rFonts w:ascii="Tahoma" w:hAnsi="Tahoma" w:cs="Tahoma"/>
          <w:color w:val="706D6D"/>
          <w:sz w:val="24"/>
          <w:szCs w:val="24"/>
        </w:rPr>
        <w:t xml:space="preserve"> сельсовета</w:t>
      </w:r>
    </w:p>
    <w:p w:rsidR="0058762D" w:rsidRDefault="0058762D" w:rsidP="0058762D">
      <w:pPr>
        <w:pStyle w:val="1"/>
        <w:shd w:val="clear" w:color="auto" w:fill="FFFFFF"/>
        <w:jc w:val="center"/>
        <w:rPr>
          <w:rFonts w:ascii="Tahoma" w:hAnsi="Tahoma" w:cs="Tahoma"/>
          <w:color w:val="706D6D"/>
        </w:rPr>
      </w:pPr>
      <w:proofErr w:type="spellStart"/>
      <w:r>
        <w:rPr>
          <w:rFonts w:ascii="Tahoma" w:hAnsi="Tahoma" w:cs="Tahoma"/>
          <w:color w:val="706D6D"/>
          <w:sz w:val="24"/>
          <w:szCs w:val="24"/>
        </w:rPr>
        <w:t>Ширинского</w:t>
      </w:r>
      <w:proofErr w:type="spellEnd"/>
      <w:r>
        <w:rPr>
          <w:rFonts w:ascii="Tahoma" w:hAnsi="Tahoma" w:cs="Tahoma"/>
          <w:color w:val="706D6D"/>
          <w:sz w:val="24"/>
          <w:szCs w:val="24"/>
        </w:rPr>
        <w:t xml:space="preserve"> района</w:t>
      </w:r>
    </w:p>
    <w:p w:rsidR="0058762D" w:rsidRDefault="0058762D" w:rsidP="0058762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ПОСТАНОВЛЕНИЕ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от  15.04.2014 г.                                 п. Жемчужный                                          № 30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Об утверждении списков очередности граждан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для получения жилого помещения на территории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сельсовет по договорам социального найма,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приобретения жилого помещения по программе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ind w:right="-36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        </w:t>
      </w:r>
      <w:proofErr w:type="gramStart"/>
      <w:r>
        <w:rPr>
          <w:rFonts w:ascii="Tahoma" w:hAnsi="Tahoma" w:cs="Tahoma"/>
          <w:color w:val="706D6D"/>
        </w:rPr>
        <w:t>В целях   обеспечения реализации жилищных прав граждан в соответствии ст.ст.51,52,57 Жилищного кодекса Российской Федерации, Законом Республики Хакасия от 11.12.2006 года № 68-ЗРХ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найма»,   </w:t>
      </w:r>
      <w:hyperlink r:id="rId6" w:history="1">
        <w:r>
          <w:rPr>
            <w:rStyle w:val="a6"/>
            <w:rFonts w:ascii="Tahoma" w:hAnsi="Tahoma" w:cs="Tahoma"/>
          </w:rPr>
          <w:t>Постановления</w:t>
        </w:r>
      </w:hyperlink>
      <w:r>
        <w:rPr>
          <w:rFonts w:ascii="Tahoma" w:hAnsi="Tahoma" w:cs="Tahoma"/>
          <w:color w:val="706D6D"/>
        </w:rPr>
        <w:t xml:space="preserve"> Правительства РФ от 17.12.2010               N 1050 "О </w:t>
      </w:r>
      <w:r>
        <w:rPr>
          <w:rFonts w:ascii="Tahoma" w:hAnsi="Tahoma" w:cs="Tahoma"/>
          <w:color w:val="706D6D"/>
        </w:rPr>
        <w:lastRenderedPageBreak/>
        <w:t>федеральной целевой программе "Жилище" на 2011 - 2015 годы", в соответствии</w:t>
      </w:r>
      <w:proofErr w:type="gramEnd"/>
      <w:r>
        <w:rPr>
          <w:rFonts w:ascii="Tahoma" w:hAnsi="Tahoma" w:cs="Tahoma"/>
          <w:color w:val="706D6D"/>
        </w:rPr>
        <w:t xml:space="preserve"> </w:t>
      </w:r>
      <w:proofErr w:type="gramStart"/>
      <w:r>
        <w:rPr>
          <w:rFonts w:ascii="Tahoma" w:hAnsi="Tahoma" w:cs="Tahoma"/>
          <w:color w:val="706D6D"/>
        </w:rPr>
        <w:t>с </w:t>
      </w:r>
      <w:hyperlink r:id="rId7" w:history="1">
        <w:r>
          <w:rPr>
            <w:rStyle w:val="a6"/>
            <w:rFonts w:ascii="Tahoma" w:hAnsi="Tahoma" w:cs="Tahoma"/>
          </w:rPr>
          <w:t>подпрограммой</w:t>
        </w:r>
      </w:hyperlink>
      <w:r>
        <w:rPr>
          <w:rFonts w:ascii="Tahoma" w:hAnsi="Tahoma" w:cs="Tahoma"/>
          <w:color w:val="706D6D"/>
        </w:rPr>
        <w:t xml:space="preserve"> "Обеспечение жильем молодых семей" долгосрочной республиканской целевой программы "Жилище" на 2011 - 2015 годы", утвержденной Постановлением Правительства Республики Хакасия от 23.11.2010 N 626, реестровых  записей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филиала ГУП РХ «УТИ», сведений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отдела Управления Федеральной регистрационной службы по Республике Хакасия, решения жилищной комиссии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сельсовета, руководствуясь ст.7 Устава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</w:t>
      </w:r>
      <w:proofErr w:type="spellStart"/>
      <w:r>
        <w:rPr>
          <w:rFonts w:ascii="Tahoma" w:hAnsi="Tahoma" w:cs="Tahoma"/>
          <w:color w:val="706D6D"/>
        </w:rPr>
        <w:t>Ширинского</w:t>
      </w:r>
      <w:proofErr w:type="spellEnd"/>
      <w:r>
        <w:rPr>
          <w:rFonts w:ascii="Tahoma" w:hAnsi="Tahoma" w:cs="Tahoma"/>
          <w:color w:val="706D6D"/>
        </w:rPr>
        <w:t xml:space="preserve"> района Республики Хакасия</w:t>
      </w:r>
      <w:proofErr w:type="gramEnd"/>
    </w:p>
    <w:p w:rsidR="0058762D" w:rsidRDefault="0058762D" w:rsidP="0058762D">
      <w:pPr>
        <w:shd w:val="clear" w:color="auto" w:fill="FFFFFF"/>
        <w:spacing w:after="225"/>
        <w:ind w:right="-36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Администрация ПОСТАНОВЛЯЕТ:</w:t>
      </w:r>
    </w:p>
    <w:p w:rsidR="0058762D" w:rsidRDefault="0058762D" w:rsidP="0058762D">
      <w:pPr>
        <w:shd w:val="clear" w:color="auto" w:fill="FFFFFF"/>
        <w:spacing w:after="225"/>
        <w:ind w:right="-36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 1. Утвердить список   очередности граждан   на получение   жилого помещения  по договорам социального найма (приложение 1).</w:t>
      </w:r>
    </w:p>
    <w:p w:rsidR="0058762D" w:rsidRDefault="0058762D" w:rsidP="0058762D">
      <w:pPr>
        <w:shd w:val="clear" w:color="auto" w:fill="FFFFFF"/>
        <w:spacing w:after="225"/>
        <w:ind w:right="-36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       2. Утвердить список   очередности граждан для приобретения   жилого помещения                      (приложение 2).</w:t>
      </w:r>
    </w:p>
    <w:p w:rsidR="0058762D" w:rsidRDefault="0058762D" w:rsidP="0058762D">
      <w:pPr>
        <w:shd w:val="clear" w:color="auto" w:fill="FFFFFF"/>
        <w:spacing w:after="225"/>
        <w:ind w:right="-36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> </w:t>
      </w:r>
    </w:p>
    <w:p w:rsidR="0058762D" w:rsidRDefault="0058762D" w:rsidP="0058762D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</w:rPr>
        <w:t xml:space="preserve">Глава </w:t>
      </w:r>
      <w:proofErr w:type="spellStart"/>
      <w:r>
        <w:rPr>
          <w:rFonts w:ascii="Tahoma" w:hAnsi="Tahoma" w:cs="Tahoma"/>
          <w:color w:val="706D6D"/>
        </w:rPr>
        <w:t>Жемчужненского</w:t>
      </w:r>
      <w:proofErr w:type="spellEnd"/>
      <w:r>
        <w:rPr>
          <w:rFonts w:ascii="Tahoma" w:hAnsi="Tahoma" w:cs="Tahoma"/>
          <w:color w:val="706D6D"/>
        </w:rPr>
        <w:t xml:space="preserve"> сельсовета                                                       </w:t>
      </w:r>
      <w:proofErr w:type="spellStart"/>
      <w:r>
        <w:rPr>
          <w:rFonts w:ascii="Tahoma" w:hAnsi="Tahoma" w:cs="Tahoma"/>
          <w:color w:val="706D6D"/>
        </w:rPr>
        <w:t>С.Е.Ашуркин</w:t>
      </w:r>
      <w:proofErr w:type="spellEnd"/>
    </w:p>
    <w:p w:rsidR="006C3E62" w:rsidRPr="00B8500D" w:rsidRDefault="006C3E62" w:rsidP="0058762D"/>
    <w:sectPr w:rsidR="006C3E62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323A66"/>
    <w:rsid w:val="003C63EB"/>
    <w:rsid w:val="00455343"/>
    <w:rsid w:val="004D430D"/>
    <w:rsid w:val="00516387"/>
    <w:rsid w:val="0052223A"/>
    <w:rsid w:val="0056009F"/>
    <w:rsid w:val="0058762D"/>
    <w:rsid w:val="006778FE"/>
    <w:rsid w:val="006C3E62"/>
    <w:rsid w:val="00731028"/>
    <w:rsid w:val="00877E51"/>
    <w:rsid w:val="008E72B5"/>
    <w:rsid w:val="009B5A47"/>
    <w:rsid w:val="009F0117"/>
    <w:rsid w:val="00A226EB"/>
    <w:rsid w:val="00B60DF6"/>
    <w:rsid w:val="00B8500D"/>
    <w:rsid w:val="00C23D2D"/>
    <w:rsid w:val="00CF6DC6"/>
    <w:rsid w:val="00E50467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251624D4CA26A3D577203854478D1D7A0B61AD4FF0448BE7A29AB8CA45B3AC16832D1764309FDEA001567d411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251624D4CA26A3D57721D8852148ED2A9BF41D8FC0147EA2076F0D1F3d512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2023-08-25T03:54:00Z</dcterms:created>
  <dcterms:modified xsi:type="dcterms:W3CDTF">2023-08-25T03:54:00Z</dcterms:modified>
</cp:coreProperties>
</file>