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 внесении изменений в правила землепользования и застройки п. Жемчужный и п. Колодезный Жемчужненского сельсовета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08.08.2018 № 11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 xml:space="preserve">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от  08.08. 2018  г.                                               п.Жемчужный                                             №  11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 внесении изменений в  правила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землепользования и застройки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п. Жемчужный и п. Колодезный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Жемчужненского сельсовета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В соответствии с пунктом 4 части 10 статьи 35 Федерального закона от 06.10.2003                        № 131-ФЗ «Об общих принципах организации местного самоуправления в Российской Федерации», части 13 статьи 24, части 8 статьи 25 Градостроительного кодекса Российской Федерации, с учетом заключения о результатах публичных слушаний, проведенных 14 июня 2018 года Совет депутатов Жемчужненского сельсовета Ширинского района Республики Хакасия,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1.Земельный участок с кадастровым номером 19:11:020106:1,  входящий в зону ИТ 1 «Зона автомобильного транспорта» расположенного  по адресу: Республика Хакасия, Ширинский район, п. Жемчужный, ул. Аптечная 23,  выделить и определить для него зону  ОД «Общественно-деловая зона», с видом разрешенного использования «организации и учреждения управления», принять и утвердить решения по внесению изменений в Правила землепользования и застройки п. Жемчужный и п. Колодезный Жемчужненского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2. Земельный участок, расположенный по адресу: Республика Хакасия, Ширинский район, п. Жемчужный, ул. Аптечная, 19 с кадастровым номером   19:11:020106:10, входящий в зону  Р 1 « Зона поселковых парков и скверов»,  выделить и определить для него зону   Ж1 «Зону жилой усадебной застройки » с видом разрешенного использования «Одноквартирные усадебные жилые дома», принять и утвердить решения по внесению изменений в Правила землепользования и застройки п. Жемчужный и п. Колодезный Жемчужненского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3. Земельный участок, расположенный по адресу    п. Жемчужный, ул. Школьная 36, входящий в зону  Р 2 «Зону учреждений отдыха и туризма», выделить и определить для него зону, как СХ.1  «Зону садоводства и дачного хозяйства», принять и утвердить решения по внесению изменений в Правила землепользования и застройки п. Жемчужный и                                    п. Колодезный Жемчужненского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4. Территорию гаражей (приложение 1), расположенную напротив дома № 6 микрорайона п. Колодезный  (согласно схемы), входящую в зону  Ж3  «Зона жилой застройки средней этажности», выделить и определить для нее зону, как П2 «Зону коммунально-складская» с видом разрешенного использования «гаражи боксового типа, многоэтажные, подземные и надземные гаражи, автостоянки на отдельном земельном участке», принять и утвердить решения по внесению изменений в Правила землепользования и застройки                п. Жемчужный и п. Колодезный Жемчужненского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5. Земельный участок входящий в зону РТ «Зона резервной территории, незадействованной в градостроительной деятельности», расположенного по адресу: Республика Хакасия, Ширинский район, п. Жемчужный, ул. Раздольная, 1,  выделить и определить для него зону, как ИТ 2 «Зону инженерной инфраструктуры» с видом разрешенного использования  «для энергетики», принять и утвердить решения по внесению изменений в Правила землепользования и застройки п. Жемчужный и п. Колодезный Жемчужненского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6.   Изменить  в статье 20  Жилые зоны  Правил землепользования и застройки: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Пункт Ж1 Зона жилой усадебной застройки</w:t>
      </w:r>
      <w:r>
        <w:rPr>
          <w:rFonts w:ascii="Segoe UI"/>
          <w:color w:val="000000"/>
          <w:sz w:val="18"/>
          <w:rtl w:val="off"/>
          <w:lang w:val="en-US"/>
        </w:rPr>
        <w:t xml:space="preserve"> основные виды разрешенного использования читать в следующей редакции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1) одноквартирные  усадебные жилые дома;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2) двухквартирные усадебные жилые дома: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3) для индивидуального жилищного строительства;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4) блокированная жилая застройка;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5) для ведения личного подсобного хозяйства;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6) трансформаторные подстанции;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7) размещение инженерно-технических объектов, сооружений, коммуникаций и магистральных трубопроводов, служащих для функционирования и эксплуатации объектов недвижимости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8) садоводство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1)         этажность - не более 2 этажей;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2)         площадь земельного участка, образуемого из земель, находящихся в муниципальной или государственной собственности (права на которые не разграничены), а также изменяемые земельные участки, предназначенные для индивидуального жилищного строительства - от 600 кв. м до 2000 кв. м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3)         площадь земельного участка, предназначенного для ведения личного подсобного хозяйства, для садоводства  - от 200 кв. м до 2000 кв. 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4)         ширина земельного участка, предназначенного для строительства усадебного жилого дома - не менее 20 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5)         для земельных участков, предназначенных для строительства и эксплуатации усадебных жилых домов, минимальное расстояние от границ смежного земельного участка до основного строения - не менее 3 м, до построек для содержания скота и птицы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-           не менее 4 м, до прочих хозяйственных построек, строений, сооружений вспомогательного использования, открытых стоянок - не менее 1 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6)         отступ от красной линии до зданий, строений, сооружений при осуществлении строительства - не менее 5 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7)         высота ограждения земельных участков - не более 2,0 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8)         коэффициент застройки - не более 0,3;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9)         коэффициент свободных территорий - не менее 0,7;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10)       площадь, занимаемая объектами, размещение которых настоящей статьей определено в качестве вспомогательных видов разрешенного использования и условно разрешенных видов использования, не должна превышать 10% площади квартала, микрорайона, иного элемента планировочной структуры зоны жилой усадебной застройки.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 xml:space="preserve"> Пункт Ж2 Зона жилой застройки средней этажности дополнить: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«Предельные параметры разрешенного строительства, реконструкции объектов капитального строительства: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1)         этажность - не более 2 этажей;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2)         отступ от красной линии до зданий, строений, сооружений при осуществлении строительства - не менее 5 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3)         коэффициент застройки - не более 0,27;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4)         коэффициент свободных территорий - не менее 0,73;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5)         площадь, занимаемая объектами, размещение которых настоящей статьей определено в качестве вспомогательных видов разрешенного использования и условно разрешенных видов использования, не должна превышать 15% площади квартала, микрорайона, иного элемента планировочной структуры зоны жилой малоэтажной застройки;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6)         отметка кровли подземных гаражей-стоянок, расположенных на дворовой территории, не должна превышать планировочную отметку земли.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Предельные (минимальные и (или) максимальные) размеры земельных участков: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284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1) предельные (минимальные и (или) максимальные) размеры земельных участков, в том числе их площадь не устанавливаются».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Пункт Ж3 Зона жилой застройки средней этажности дополнить</w:t>
      </w:r>
      <w:r>
        <w:rPr>
          <w:rFonts w:ascii="Segoe UI"/>
          <w:color w:val="000000"/>
          <w:sz w:val="18"/>
          <w:rtl w:val="off"/>
          <w:lang w:val="en-US"/>
        </w:rPr>
        <w:t>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698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Предельные параметры разрешенного строительства, реконструкции объектов капитального строительства: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hanging="11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1)  этажность - не более 5 этажей;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hanging="11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2) отступ от красной линии до зданий, строений, сооружений при осуществлении строительства - не менее 5 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hanging="11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3) коэффициент застройки - не более 0,27;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hanging="11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4) коэффициент свободных территорий - не менее 0,73;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5) площадь, занимаемая объектами, размещение которых настоящей статьей определено в качестве вспомогательных видов разрешенного использования и условно разрешенных видов использования, не должна превышать 15% площади квартала, микрорайона, иного элемента планировочной структуры зоны жилой малоэтажной застройки;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6) отметка кровли подземных гаражей-стоянок, расположенных на дворовой территории, не должна превышать планировочную отметку земли.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   Предельные (минимальные и (или) максимальные) размеры земельных участков: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1) предельные (минимальные и (или) максимальные) размеры земельных участков, в том числе их площадь не устанавливаются.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7. Статью 21</w:t>
      </w:r>
      <w:r>
        <w:rPr>
          <w:rFonts w:ascii="Segoe UI"/>
          <w:b/>
          <w:color w:val="000000"/>
          <w:sz w:val="18"/>
          <w:rtl w:val="off"/>
          <w:lang w:val="en-US"/>
        </w:rPr>
        <w:t xml:space="preserve"> Общественно –деловые зоны</w:t>
      </w:r>
      <w:r>
        <w:rPr>
          <w:rFonts w:ascii="Segoe UI"/>
          <w:color w:val="000000"/>
          <w:sz w:val="18"/>
          <w:rtl w:val="off"/>
          <w:lang w:val="en-US"/>
        </w:rPr>
        <w:t xml:space="preserve"> Правил землепользования и застройки   дополнить: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1) предельные минимальные размеры земельных участков, в том числе их площадь - не менее 400 м2, предельные максимальные размеры земельных участков, в том числе их площадь - устанавливаются в соответствии с представленной проектной документацией или подготовленным бизнес-планом;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не менее 3 м. по периметру земельного участка и не менее 5 м. по главному фасаду;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3) предельное количество этажей или предельная высота зданий, строений, сооружений - не выше 2 этажей;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 - не более 70%."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8. Статью 23</w:t>
      </w:r>
      <w:r>
        <w:rPr>
          <w:rFonts w:ascii="Segoe UI"/>
          <w:b/>
          <w:color w:val="000000"/>
          <w:sz w:val="18"/>
          <w:rtl w:val="off"/>
          <w:lang w:val="en-US"/>
        </w:rPr>
        <w:t xml:space="preserve"> Производственные зоны</w:t>
      </w:r>
      <w:r>
        <w:rPr>
          <w:rFonts w:ascii="Segoe UI"/>
          <w:color w:val="000000"/>
          <w:sz w:val="18"/>
          <w:rtl w:val="off"/>
          <w:lang w:val="en-US"/>
        </w:rPr>
        <w:t xml:space="preserve">  Правил землепользования и застройки   дополнить: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1) предельные минимальные размеры земельных участков, в том числе их площадь - не менее 400 м2, предельные максимальные размеры земельных участков, в том числе их площадь - устанавливаются в соответствии с представленной проектной документацией или подготовленным бизнес-планом;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не менее 3 м. по периметру земельного участка и не менее 5 м. по главному фасаду;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3) предельное количество этажей или предельная высота зданий, строений, сооружений - не выше 2 этажей;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 - не более 70%.".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9. Статью 24</w:t>
      </w:r>
      <w:r>
        <w:rPr>
          <w:rFonts w:ascii="Segoe UI"/>
          <w:b/>
          <w:color w:val="000000"/>
          <w:sz w:val="18"/>
          <w:rtl w:val="off"/>
          <w:lang w:val="en-US"/>
        </w:rPr>
        <w:t xml:space="preserve"> Зона инженерной и транспортной инфраструктуры</w:t>
      </w:r>
      <w:r>
        <w:rPr>
          <w:rFonts w:ascii="Segoe UI"/>
          <w:color w:val="000000"/>
          <w:sz w:val="18"/>
          <w:rtl w:val="off"/>
          <w:lang w:val="en-US"/>
        </w:rPr>
        <w:t xml:space="preserve">  Правил землепользования и застройки   дополнить: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1) предельные (минимальные и (или) максимальные) размеры земельных участков, в том числе их площадь  не устанавливаются;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устанавливаются;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3) предельное количество этажей или предельную высоту зданий, строений, сооружений не устанавливается;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не устанавливается."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10. Статью 25 </w:t>
      </w:r>
      <w:r>
        <w:rPr>
          <w:rFonts w:ascii="Segoe UI"/>
          <w:b/>
          <w:color w:val="000000"/>
          <w:sz w:val="18"/>
          <w:rtl w:val="off"/>
          <w:lang w:val="en-US"/>
        </w:rPr>
        <w:t>Зона сельскохозяйственного использования</w:t>
      </w:r>
      <w:r>
        <w:rPr>
          <w:rFonts w:ascii="Segoe UI"/>
          <w:color w:val="000000"/>
          <w:sz w:val="18"/>
          <w:rtl w:val="off"/>
          <w:lang w:val="en-US"/>
        </w:rPr>
        <w:t xml:space="preserve">  Правил землепользования и застройки   дополнить: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В пункте СХ.1 Зона садоводства и дачного хозяйства</w:t>
      </w:r>
      <w:r>
        <w:rPr>
          <w:rFonts w:ascii="Segoe UI"/>
          <w:color w:val="000000"/>
          <w:sz w:val="18"/>
          <w:rtl w:val="off"/>
          <w:lang w:val="en-US"/>
        </w:rPr>
        <w:t>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1)         площадь земельных участков, предоставляемых гражданам, из земель, находящихся в государственной и муниципальной собственности составляет: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а)         для земельных участков, предназначенных для ведения огородничества - от 400 кв. м      до 1500    кв. 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   б)        для      земельных участков, предназначенных для ведения      садоводства - от     600 кв.м до1500 кв.м  и дачного хозяйства - от 200 кв. м до 2000 кв. 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2) для  земельных участков, предназначенных для ведения садоводства и дачного хозяйства, минимальное расстояние от границ смежного земельного участка до основного строения - не менее 3 м, до построек для содержания скота и птицы - не менее 4 м, до прочих хозяйственных построек, строений, сооружений вспомогательного использования, открытых стоянок - не менее 1 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3)         для территорий, предназначенных для ведения садоводства, огородничества и дачного хозяйства, минимально допустимая ширина проезжей части улиц - не менее 10 м, проездов между земельными участками - не менее 4,5 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4)         высота ограждения земельных участков - не более 2,0 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5)         площадь, занимаемая объектами, размещение которых настоящей статьей определено в качестве вспомогательных видов разрешенного использования и условно разрешенных видов использования, не должна превышать 10% площади квартала, иного элемента планировочной структуры зоны садоводства и дачного хозяйства.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6) предельное количество этажей или предельную высоту зданий, строений, сооружений не устанавливается;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7)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не устанавливается.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В пункте СХ.2  Зона сельскохозяйственного использования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1) площадь земельных участков, предоставляемых гражданам, из земель, находящихся в государственной и муниципальной собственности составляет: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а)         для земельных участков, предназначенных для животноводства, агротуризма - от 20000 кв. м. до 100000 кв. 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б)         для      земельных участков, предназначенных для ведения      личного подсобного хозяйства -            от   600кв.м до 25000 кв.м;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не менее 3 м. по периметру земельного участка и не менее 5 м. по главному фасаду;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3) предельное количество этажей или предельная высота зданий, строений, сооружений - не выше 2 этажей;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 - не более 70%.".»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11. Статью 26</w:t>
      </w:r>
      <w:r>
        <w:rPr>
          <w:rFonts w:ascii="Segoe UI"/>
          <w:b/>
          <w:color w:val="000000"/>
          <w:sz w:val="18"/>
          <w:rtl w:val="off"/>
          <w:lang w:val="en-US"/>
        </w:rPr>
        <w:t xml:space="preserve">  Рекреационная зона</w:t>
      </w:r>
      <w:r>
        <w:rPr>
          <w:rFonts w:ascii="Segoe UI"/>
          <w:color w:val="000000"/>
          <w:sz w:val="18"/>
          <w:rtl w:val="off"/>
          <w:lang w:val="en-US"/>
        </w:rPr>
        <w:t xml:space="preserve">  Правил землепользования и застройки   дополнить: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В пункте Р.1 Зона Поселковых парков и скверов: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«Предельные (минимальные и (или) максимальные) размеры земельных участков, в том числе их площадь: минимальная площадь земельных участков–200 м², максимальная площадь земельных участков – 2000 м²;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- предельное количество этажей зданий, строений, сооружений – 2 этажа, предельная высота зданий, строений, сооружений – 14 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- минимальное расстояние от границ смежного участка  до основного строения – не менее 3 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- до прочих   хозяйственных построек, строений, сооружений вспомогательного назначения – не менее 1 метра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- отступ от красной линии до зданий, строений, сооружений при осуществлении строительства- не менее 5 метров;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- высота ограждений земельного участка не более  1,5 метра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60%.»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В </w:t>
      </w:r>
      <w:r>
        <w:rPr>
          <w:rFonts w:ascii="Segoe UI"/>
          <w:b/>
          <w:color w:val="000000"/>
          <w:sz w:val="18"/>
          <w:rtl w:val="off"/>
          <w:lang w:val="en-US"/>
        </w:rPr>
        <w:t xml:space="preserve">пункте Р.2 Зона учреждений отдыха и туризма  </w:t>
      </w:r>
      <w:r>
        <w:rPr>
          <w:rFonts w:ascii="Segoe UI"/>
          <w:color w:val="000000"/>
          <w:sz w:val="18"/>
          <w:rtl w:val="off"/>
          <w:lang w:val="en-US"/>
        </w:rPr>
        <w:t>основные виды  разрешенного использования дополнить пунктом 6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«6. Трансформаторные подстанции»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«Предельные (минимальные и (или) максимальные) размеры земельных участков, в том числе их площадь: минимальная площадь земельных не устанавливается, максимальная площадь земельных участков – 2000 м²;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В пункте ЕЛ Зона естественного ландшафта: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Предельные (минимальные и (или) максимальные) размеры земельных участков, в том числе их площадь: минимальная площадь земельных участков–100 м², максимальная площадь земельных участков – 5000 м²;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- предельное количество этажей зданий, строений, сооружений – 2 этажа, предельная высота зданий, строений, сооружений – 14 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- минимальное расстояние от границ смежного участка  до основного строения – не менее 1 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- до прочих   хозяйственных построек, строений, сооружений вспомогательного назначения – не менее 1 метра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- отступ от красной линии до зданий, строений, сооружений при осуществлении строительства- не менее 53 метров;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- высота ограждений земельного участка не более  1 метра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80%.»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12. Исключить статью 29  Правил землепользования и застройки 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Глава 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Жемчужненского сельсовета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    А.С. Кириллов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