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36"/>
          <w:lang w:val="en-US"/>
        </w:rPr>
      </w:pPr>
      <w:r>
        <w:rPr>
          <w:rFonts w:ascii="Segoe UI"/>
          <w:color w:val="000000"/>
          <w:sz w:val="36"/>
          <w:rtl w:val="off"/>
          <w:lang w:val="en-US"/>
        </w:rPr>
        <w:t>о проведении открытого конкурса по отбору хозяйствующих субъектов на право заключения договора безвозмездного пользования муниципальным имуществом для оказания коммунальных услуг по вывозу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Segoe UI"/>
          <w:color w:val="000000"/>
          <w:sz w:val="18"/>
          <w:rtl w:val="off"/>
          <w:lang w:val="en-US"/>
        </w:rPr>
        <w:t>Извещение о проведении открытого конкурса</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21"/>
          <w:rtl w:val="off"/>
          <w:lang w:val="en-US"/>
        </w:rPr>
        <w:t>ИЗВЕЩЕНИЕ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3" w:right="0" w:firstLine="504"/>
        <w:jc w:val="center"/>
        <w:rPr>
          <w:rFonts w:ascii="Segoe UI"/>
          <w:color w:val="000000"/>
          <w:sz w:val="21"/>
          <w:lang w:val="en-US"/>
        </w:rPr>
      </w:pPr>
      <w:r>
        <w:rPr>
          <w:rFonts w:ascii="times new roman"/>
          <w:color w:val="000000"/>
          <w:sz w:val="21"/>
          <w:rtl w:val="off"/>
          <w:lang w:val="en-US"/>
        </w:rPr>
        <w:t>о проведении открытого конкурса по отбору хозяйствующих субъектов на право заключения договора безвозмездного пользования муниципальным имуществом для оказания коммунальных услуг по вывозу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21"/>
          <w:rtl w:val="off"/>
          <w:lang w:val="en-US"/>
        </w:rPr>
        <w:t>Основание проведения открытого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В соответствии с Гражданским кодексом Российской Федерации, Федеральным законом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уставом МО Жемчужненский поссовет, Постановлением Главы МО Жемчужненский поссовет от 03 октября 2011 года № 50 «О проведении открытого конкурса по отбору хозяйствующих субъектов на право заключения договора безвозмездного пользования муниципальным имуществом для оказания коммунальных услуг по вывозу ТБО муниципального образования Жемчужненский поссовет Ширинского района Республики Хакасия»</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90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Наименование</w:t>
            </w:r>
          </w:p>
        </w:tc>
        <w:tc>
          <w:tcPr>
            <w:cnfStyle w:val="1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Общие сведения об открытом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Форма торгов</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Открытый конкурс</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Наименование, место нахождения, почтовый адрес, адрес электронной почты и номер контактного телефона организатора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Администрация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Место нахождение: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Почтовый адрес</w:t>
            </w:r>
            <w:r>
              <w:rPr>
                <w:rFonts w:ascii="times new roman"/>
                <w:b/>
                <w:color w:val="000000"/>
                <w:sz w:val="21"/>
                <w:rtl w:val="off"/>
                <w:lang w:val="en-US"/>
              </w:rPr>
              <w:t>:</w:t>
            </w:r>
            <w:r>
              <w:rPr>
                <w:rFonts w:ascii="times new roman"/>
                <w:color w:val="000000"/>
                <w:sz w:val="21"/>
                <w:rtl w:val="off"/>
                <w:lang w:val="en-US"/>
              </w:rPr>
              <w:t xml:space="preserve">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1"/>
                <w:rtl w:val="off"/>
                <w:lang w:val="en-US"/>
              </w:rPr>
              <w:t>Е-</w:t>
            </w:r>
            <w:r>
              <w:rPr>
                <w:rFonts w:ascii="times new roman"/>
                <w:color w:val="000000"/>
                <w:sz w:val="21"/>
                <w:rtl w:val="off"/>
                <w:lang w:val="en-US"/>
              </w:rPr>
              <w:t>mail</w:t>
            </w:r>
            <w:r>
              <w:rPr>
                <w:rFonts w:ascii="times new roman"/>
                <w:b/>
                <w:color w:val="000000"/>
                <w:sz w:val="21"/>
                <w:rtl w:val="off"/>
                <w:lang w:val="en-US"/>
              </w:rPr>
              <w:t>:</w:t>
            </w:r>
            <w:r>
              <w:rPr>
                <w:rFonts w:ascii="times new roman"/>
                <w:color w:val="000000"/>
                <w:sz w:val="21"/>
                <w:rtl w:val="off"/>
                <w:lang w:val="en-US"/>
              </w:rPr>
              <w:t xml:space="preserve"> </w:t>
            </w:r>
            <w:r>
              <w:fldChar w:fldCharType="begin"/>
            </w:r>
            <w:r>
              <w:instrText xml:space="preserve"> HYPERLINK "mailto:zgemchugin@mail.ru" </w:instrText>
            </w:r>
            <w:r>
              <w:fldChar w:fldCharType="separate"/>
            </w:r>
            <w:r>
              <w:rPr>
                <w:rFonts w:ascii="times new roman"/>
                <w:color w:val="6d6d6d"/>
                <w:sz w:val="21"/>
                <w:u w:val="single"/>
                <w:rtl w:val="off"/>
                <w:lang w:val="en-US"/>
              </w:rPr>
              <w:t>zgemchugin@mail.ru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21"/>
                <w:lang w:val="en-US"/>
              </w:rPr>
            </w:pPr>
            <w:r>
              <w:rPr>
                <w:rFonts w:ascii="times new roman"/>
                <w:color w:val="000000"/>
                <w:sz w:val="21"/>
                <w:rtl w:val="off"/>
                <w:lang w:val="en-US"/>
              </w:rPr>
              <w:t>Тел./факс</w:t>
            </w:r>
            <w:r>
              <w:rPr>
                <w:rFonts w:ascii="times new roman"/>
                <w:b/>
                <w:color w:val="000000"/>
                <w:sz w:val="21"/>
                <w:rtl w:val="off"/>
                <w:lang w:val="en-US"/>
              </w:rPr>
              <w:t>:</w:t>
            </w:r>
            <w:r>
              <w:rPr>
                <w:rFonts w:ascii="times new roman"/>
                <w:color w:val="000000"/>
                <w:sz w:val="21"/>
                <w:rtl w:val="off"/>
                <w:lang w:val="en-US"/>
              </w:rPr>
              <w:t xml:space="preserve"> 8 (39035) 9-73-67</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Контактное лицо</w:t>
            </w:r>
            <w:r>
              <w:rPr>
                <w:rFonts w:ascii="times new roman"/>
                <w:b/>
                <w:color w:val="000000"/>
                <w:sz w:val="21"/>
                <w:rtl w:val="off"/>
                <w:lang w:val="en-US"/>
              </w:rPr>
              <w:t xml:space="preserve">: </w:t>
            </w:r>
            <w:r>
              <w:rPr>
                <w:rFonts w:ascii="times new roman"/>
                <w:color w:val="000000"/>
                <w:sz w:val="21"/>
                <w:rtl w:val="off"/>
                <w:lang w:val="en-US"/>
              </w:rPr>
              <w:t>Арапова Наталия Николаевна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Место расположения, описание и технические характеристики муниципального имущества: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1: Согласно приложения №1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1"/>
                <w:rtl w:val="off"/>
                <w:lang w:val="en-US"/>
              </w:rPr>
              <w:t>.</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Целевое назначение муниципального имущества, права на которое передаются по договору:</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1: Оказание услуг по вывозу ТБО на территории п. Колодезный и пгт. Жемчужный муниципального образования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rtl w:val="off"/>
                <w:lang w:val="en-US"/>
              </w:rPr>
              <w:t>Начальная цена договора: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ЛОТЫ № 1:  не предусмотрена, пользование имуществом является безвозмездным.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6.</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действия договора: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1: 5 (пять) лет с момента подписания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место и порядок предоставления 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b w:val="off"/>
                <w:color w:val="000000"/>
                <w:sz w:val="21"/>
                <w:rtl w:val="off"/>
                <w:lang w:val="en-US"/>
              </w:rPr>
              <w:t xml:space="preserve">Конкурсная документация предоставляется по адресу организатора конкурса в рабочие дни с 8-00 час до 17-00 час со дня, следующего за днем размещения на официальном сайте. Официальный сайт размещения конкурсной документации </w:t>
            </w:r>
            <w:r>
              <w:fldChar w:fldCharType="begin"/>
            </w:r>
            <w:r>
              <w:instrText xml:space="preserve"> HYPERLINK "http://www.torgi.gov.ru/" </w:instrText>
            </w:r>
            <w:r>
              <w:fldChar w:fldCharType="separate"/>
            </w:r>
            <w:r>
              <w:rPr>
                <w:rFonts w:ascii="times new roman"/>
                <w:b/>
                <w:color w:val="6d6d6d"/>
                <w:sz w:val="21"/>
                <w:u w:val="single"/>
                <w:rtl w:val="off"/>
                <w:lang w:val="en-US"/>
              </w:rPr>
              <w:t>http://www.torgi.gov.ru</w:t>
            </w:r>
            <w:r>
              <w:fldChar w:fldCharType="end"/>
            </w:r>
            <w:r>
              <w:rPr>
                <w:rFonts w:ascii="times new roman"/>
                <w:b/>
                <w:color w:val="000000"/>
                <w:sz w:val="21"/>
                <w:rtl w:val="off"/>
                <w:lang w:val="en-US"/>
              </w:rPr>
              <w:t xml:space="preserve">. </w:t>
            </w:r>
            <w:r>
              <w:rPr>
                <w:rFonts w:ascii="times new roman"/>
                <w:color w:val="000000"/>
                <w:sz w:val="21"/>
                <w:rtl w:val="off"/>
                <w:lang w:val="en-US"/>
              </w:rPr>
              <w:t>После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если указанный запрос поступил к нему не позднее, чем за три рабочих дня до даты окончания срока подачи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Электронный адрес размещения в сети «Интернет» 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Общероссийский официальный сайт: </w:t>
            </w:r>
            <w:r>
              <w:fldChar w:fldCharType="begin"/>
            </w:r>
            <w:r>
              <w:instrText xml:space="preserve"> HYPERLINK "http://www.torgi.gov.ru/" </w:instrText>
            </w:r>
            <w:r>
              <w:fldChar w:fldCharType="separate"/>
            </w:r>
            <w:r>
              <w:rPr>
                <w:rFonts w:ascii="times new roman"/>
                <w:b/>
                <w:color w:val="6d6d6d"/>
                <w:sz w:val="21"/>
                <w:u w:val="single"/>
                <w:rtl w:val="off"/>
                <w:lang w:val="en-US"/>
              </w:rPr>
              <w:t>http://www.torgi.gov.ru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u w:val="single"/>
                <w:rtl w:val="off"/>
                <w:lang w:val="en-US"/>
              </w:rPr>
              <w:t xml:space="preserve"> </w:t>
            </w:r>
            <w:r>
              <w:rPr>
                <w:rFonts w:ascii="times new roman"/>
                <w:color w:val="000000"/>
                <w:sz w:val="21"/>
                <w:rtl w:val="off"/>
                <w:lang w:val="en-US"/>
              </w:rPr>
              <w:t xml:space="preserve">Официальный сайт муниципального образования Жемчужненский поссовет </w:t>
            </w:r>
            <w:r>
              <w:fldChar w:fldCharType="begin"/>
            </w:r>
            <w:r>
              <w:instrText xml:space="preserve"> HYPERLINK "http://www.torgi.gov.ru/" </w:instrText>
            </w:r>
            <w:r>
              <w:fldChar w:fldCharType="separate"/>
            </w:r>
            <w:r>
              <w:rPr>
                <w:rFonts w:ascii="times new roman"/>
                <w:b/>
                <w:color w:val="6d6d6d"/>
                <w:sz w:val="21"/>
                <w:u w:val="single"/>
                <w:rtl w:val="off"/>
                <w:lang w:val="en-US"/>
              </w:rPr>
              <w:t>http://www.</w:t>
            </w:r>
            <w:r>
              <w:rPr>
                <w:rFonts w:ascii="times new roman"/>
                <w:b w:val="off"/>
                <w:color w:val="000000"/>
                <w:sz w:val="21"/>
                <w:u w:val="single"/>
                <w:rtl w:val="off"/>
                <w:lang w:val="en-US"/>
              </w:rPr>
              <w:t xml:space="preserve"> </w:t>
            </w:r>
            <w:r>
              <w:rPr>
                <w:rFonts w:ascii="times new roman"/>
                <w:b w:val="off"/>
                <w:color w:val="000000"/>
                <w:sz w:val="21"/>
                <w:u w:val="single"/>
                <w:rtl w:val="off"/>
                <w:lang w:val="en-US"/>
              </w:rPr>
              <w:t>admzgem</w:t>
            </w:r>
            <w:r>
              <w:rPr>
                <w:rFonts w:ascii="times new roman"/>
                <w:b/>
                <w:color w:val="6d6d6d"/>
                <w:sz w:val="21"/>
                <w:u w:val="single"/>
                <w:rtl w:val="off"/>
                <w:lang w:val="en-US"/>
              </w:rPr>
              <w:t>.ru</w:t>
            </w:r>
            <w:r>
              <w:fldChar w:fldCharType="end"/>
            </w:r>
            <w:r>
              <w:rPr>
                <w:rFonts w:ascii="times new roman"/>
                <w:color w:val="000000"/>
                <w:sz w:val="21"/>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21"/>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21"/>
                <w:u w:val="single"/>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rtl w:val="off"/>
                <w:lang w:val="en-US"/>
              </w:rPr>
              <w:t xml:space="preserve">Размер, порядок и сроки внесения платы, взимаемой за предоставление </w:t>
            </w:r>
            <w:r>
              <w:rPr>
                <w:rFonts w:ascii="times new roman"/>
                <w:color w:val="000000"/>
                <w:sz w:val="21"/>
                <w:rtl w:val="off"/>
                <w:lang w:val="en-US"/>
              </w:rPr>
              <w:t>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Внесение платы за предоставление конкурсной документации не установлено.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b/>
                <w:color w:val="000000"/>
                <w:sz w:val="21"/>
                <w:rtl w:val="off"/>
                <w:lang w:val="en-US"/>
              </w:rPr>
              <w:t>Требования к участникам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Заявитель не допускается конкурсной комиссией к участию в конкурсе в случаях: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-непредставления документов, определенных пунктом 9.3. конкурсной документации, либо наличия в таких документах недостоверных сведений;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несоответствия требованиям, указанным в пункте 4.2.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-невнесения задатка, если требование о внесении задатка указано в извещении о проведении конкурса - не предусмотрено заказчиком.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-несоответствия заявки на участие в конкурсе требованиям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Отказ в допуске к участию в конкурсе по иным основаниям, кроме случаев, указанных в пункте 5.2 конкурсной документации,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с пунктом 9.3. конкурсной документации, конкурсная комиссия обязана отстранить такого заявителя или участника конкурса от участия в конкурсе на любом этапе их проведения.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Заявка на участие в конкурсе должна содержать:</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1"/>
                <w:rtl w:val="off"/>
                <w:lang w:val="en-US"/>
              </w:rPr>
              <w:t>Заявка на участие в конкурсе подается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1"/>
                <w:rtl w:val="off"/>
                <w:lang w:val="en-US"/>
              </w:rPr>
              <w:t>Заявка на участие в конкурсе должна содержать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3.Документ,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4.Копии учредительных документов заявителя (для юридических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6.Предложения об условиях исполнения договора, которые являются критериями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12</w:t>
            </w:r>
          </w:p>
        </w:tc>
        <w:tc>
          <w:tcPr>
            <w:cnfStyle w:val="000001000000"/>
            <w:tcW w:w="978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21"/>
                <w:lang w:val="en-US"/>
              </w:rPr>
            </w:pPr>
            <w:r>
              <w:rPr>
                <w:rFonts w:ascii="times new roman"/>
                <w:color w:val="000000"/>
                <w:sz w:val="21"/>
                <w:rtl w:val="off"/>
                <w:lang w:val="en-US"/>
              </w:rPr>
              <w:t>Критерии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c>
          <w:tcPr>
            <w:cnfStyle w:val="000001000000"/>
            <w:tcW w:w="978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21"/>
                <w:lang w:val="en-US"/>
              </w:rPr>
            </w:pPr>
            <w:r>
              <w:rPr>
                <w:rFonts w:ascii="times new roman"/>
                <w:color w:val="000000"/>
                <w:sz w:val="21"/>
                <w:rtl w:val="off"/>
                <w:lang w:val="en-US"/>
              </w:rPr>
              <w:t>Для определения лучших условий заключения договора безвозмездного пользования муниципального имущества, предложенных в конкурсных предложениях участников, конкурсная комиссия оценивает и сопоставляет такие предложения в соответствии с критериями конкурса, указанными в конкурсной документации по каждому лоту.</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900"/>
              <w:gridCol w:w="435"/>
              <w:gridCol w:w="396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Критерий конкурса</w:t>
                  </w:r>
                </w:p>
              </w:tc>
              <w:tc>
                <w:tcPr>
                  <w:cnfStyle w:val="1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Начальное значение критерия конкурса</w:t>
                  </w:r>
                </w:p>
              </w:tc>
              <w:tc>
                <w:tcPr>
                  <w:cnfStyle w:val="1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Требование к изменению начального значения критерия конкурса</w:t>
                  </w:r>
                </w:p>
              </w:tc>
              <w:tc>
                <w:tcPr>
                  <w:cnfStyle w:val="1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Коэффициент учитывающий значение критерия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Период с даты подписания договора до дня, когда оказание услуг с использованием муниципального имущества права на которое передаются будет осуществляться в объеме предусмотренном договором</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20 календарных дней</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Понижение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Итого</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1"/>
                <w:rtl w:val="off"/>
                <w:lang w:val="en-US"/>
              </w:rPr>
              <w:t>Порядок, место и срок начала и окончания подачи заявок и</w:t>
            </w:r>
            <w:r>
              <w:rPr>
                <w:rFonts w:ascii="times new roman"/>
                <w:color w:val="000000"/>
                <w:sz w:val="21"/>
                <w:rtl w:val="off"/>
                <w:lang w:val="en-US"/>
              </w:rPr>
              <w:t xml:space="preserve"> </w:t>
            </w:r>
            <w:r>
              <w:rPr>
                <w:rFonts w:ascii="times new roman"/>
                <w:b/>
                <w:color w:val="000000"/>
                <w:sz w:val="21"/>
                <w:rtl w:val="off"/>
                <w:lang w:val="en-US"/>
              </w:rPr>
              <w:t>конкурсных предложений</w:t>
            </w:r>
            <w:r>
              <w:rPr>
                <w:rFonts w:ascii="times new roman"/>
                <w:b/>
                <w:color w:val="000000"/>
                <w:sz w:val="21"/>
                <w:rtl w:val="off"/>
                <w:lang w:val="en-US"/>
              </w:rPr>
              <w:t xml:space="preserve">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Заявка на участие в конкурсе подается по каждому лоту отдельно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Место подачи: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Дата начала подачи заявок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с 05 октября 2011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1"/>
                <w:rtl w:val="off"/>
                <w:lang w:val="en-US"/>
              </w:rPr>
              <w:t>Дата окончания подачи заявок и конкурсных предложений на участие в конкурсе</w:t>
            </w:r>
            <w:r>
              <w:rPr>
                <w:rFonts w:ascii="times new roman"/>
                <w:color w:val="000000"/>
                <w:sz w:val="21"/>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18 ноября 2011 г. до 12 часов 00 мин. (время местное)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left"/>
              <w:rPr>
                <w:rFonts w:ascii="Segoe UI"/>
                <w:color w:val="000000"/>
                <w:sz w:val="21"/>
                <w:lang w:val="en-US"/>
              </w:rPr>
            </w:pPr>
            <w:r>
              <w:rPr>
                <w:rFonts w:ascii="times new roman"/>
                <w:color w:val="000000"/>
                <w:sz w:val="21"/>
                <w:rtl w:val="off"/>
                <w:lang w:val="en-US"/>
              </w:rPr>
              <w:t>Приём заявок на участие в конкурсе  заканчивается  в день вскрытия конвертов с конкурсными заявками.</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Место, дата и время вскрытия конвертов с заявками</w:t>
            </w:r>
            <w:r>
              <w:rPr>
                <w:rFonts w:ascii="times new roman"/>
                <w:b/>
                <w:color w:val="000000"/>
                <w:sz w:val="21"/>
                <w:rtl w:val="off"/>
                <w:lang w:val="en-US"/>
              </w:rPr>
              <w:t xml:space="preserve"> </w:t>
            </w:r>
            <w:r>
              <w:rPr>
                <w:rFonts w:ascii="times new roman"/>
                <w:color w:val="000000"/>
                <w:sz w:val="21"/>
                <w:rtl w:val="off"/>
                <w:lang w:val="en-US"/>
              </w:rPr>
              <w:t>и</w:t>
            </w:r>
            <w:r>
              <w:rPr>
                <w:rFonts w:ascii="times new roman"/>
                <w:b/>
                <w:color w:val="000000"/>
                <w:sz w:val="21"/>
                <w:rtl w:val="off"/>
                <w:lang w:val="en-US"/>
              </w:rPr>
              <w:t xml:space="preserve"> </w:t>
            </w:r>
            <w:r>
              <w:rPr>
                <w:rFonts w:ascii="times new roman"/>
                <w:color w:val="000000"/>
                <w:sz w:val="21"/>
                <w:rtl w:val="off"/>
                <w:lang w:val="en-US"/>
              </w:rPr>
              <w:t>конкурсных предложений на участие в конкурсе:</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Место вскрытия конвертов: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000000"/>
                <w:sz w:val="21"/>
                <w:rtl w:val="off"/>
                <w:lang w:val="en-US"/>
              </w:rPr>
              <w:t>Дата и время вскрытия конвертов с заявками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b/>
                <w:color w:val="000000"/>
                <w:sz w:val="21"/>
                <w:rtl w:val="off"/>
                <w:lang w:val="en-US"/>
              </w:rPr>
              <w:t>18 ноября 2011 г. в 12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Дата рассмотрения заявок на участие в конкурсе:</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Место рассмотрения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Дата рассмотрения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000000"/>
                <w:sz w:val="21"/>
                <w:rtl w:val="off"/>
                <w:lang w:val="en-US"/>
              </w:rPr>
              <w:t>22 ноября 2011 г. в 10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Дата оценки и сопоставления  заявок:</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Место оценки и сопоставления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Дата оценки и сопоставления таких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1"/>
                <w:rtl w:val="off"/>
                <w:lang w:val="en-US"/>
              </w:rPr>
              <w:t>22 ноября 2011г. в 14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Размер задатка, вносимого в качестве обеспечения заявки организатором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Не предусмотрено.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подписания договоров:</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Победитель конкурса в течение 10 дней со дня подписания протокола о результатах проведения конкурса заключает с организатором конкурса договор безвозмездного пользования муниципальным имущественным комплексом</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Размер обеспечения исполнения обязательств по договору:</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Не предусмотрено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в течение которого организатор конкурса вправе отказаться от проведения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rtl w:val="off"/>
                <w:lang w:val="en-US"/>
              </w:rPr>
              <w:t xml:space="preserve">Организатор конкурса вправе отказаться от проведения конкурса не позднее чем за тридцать дней до даты окончания срока подачи заявок на участие в конкурсе. Извещение об отказе от проведения конкурса размещается на Общероссийском официальном сайте: </w:t>
            </w:r>
            <w:r>
              <w:rPr>
                <w:rFonts w:ascii="times new roman"/>
                <w:color w:val="000000"/>
                <w:sz w:val="21"/>
                <w:u w:val="single"/>
                <w:rtl w:val="off"/>
                <w:lang w:val="en-US"/>
              </w:rPr>
              <w:t>www</w:t>
            </w:r>
            <w:r>
              <w:rPr>
                <w:rFonts w:ascii="times new roman"/>
                <w:color w:val="000000"/>
                <w:sz w:val="21"/>
                <w:u w:val="single"/>
                <w:rtl w:val="off"/>
                <w:lang w:val="en-US"/>
              </w:rPr>
              <w:t xml:space="preserve"> </w:t>
            </w:r>
            <w:r>
              <w:rPr>
                <w:rFonts w:ascii="times new roman"/>
                <w:color w:val="000000"/>
                <w:sz w:val="21"/>
                <w:u w:val="single"/>
                <w:rtl w:val="off"/>
                <w:lang w:val="en-US"/>
              </w:rPr>
              <w:t>torgi</w:t>
            </w:r>
            <w:r>
              <w:rPr>
                <w:rFonts w:ascii="times new roman"/>
                <w:color w:val="000000"/>
                <w:sz w:val="21"/>
                <w:u w:val="single"/>
                <w:rtl w:val="off"/>
                <w:lang w:val="en-US"/>
              </w:rPr>
              <w:t>.</w:t>
            </w:r>
            <w:r>
              <w:rPr>
                <w:rFonts w:ascii="times new roman"/>
                <w:color w:val="000000"/>
                <w:sz w:val="21"/>
                <w:u w:val="single"/>
                <w:rtl w:val="off"/>
                <w:lang w:val="en-US"/>
              </w:rPr>
              <w:t>gov</w:t>
            </w:r>
            <w:r>
              <w:rPr>
                <w:rFonts w:ascii="times new roman"/>
                <w:color w:val="000000"/>
                <w:sz w:val="21"/>
                <w:u w:val="single"/>
                <w:rtl w:val="off"/>
                <w:lang w:val="en-US"/>
              </w:rPr>
              <w:t>.</w:t>
            </w:r>
            <w:r>
              <w:rPr>
                <w:rFonts w:ascii="times new roman"/>
                <w:color w:val="000000"/>
                <w:sz w:val="21"/>
                <w:u w:val="single"/>
                <w:rtl w:val="off"/>
                <w:lang w:val="en-US"/>
              </w:rPr>
              <w:t>ru</w:t>
            </w:r>
            <w:r>
              <w:rPr>
                <w:rFonts w:ascii="times new roman"/>
                <w:color w:val="000000"/>
                <w:sz w:val="21"/>
                <w:u w:val="single"/>
                <w:rtl w:val="off"/>
                <w:lang w:val="en-US"/>
              </w:rPr>
              <w:t xml:space="preserve"> </w:t>
            </w:r>
            <w:r>
              <w:rPr>
                <w:rFonts w:ascii="times new roman"/>
                <w:color w:val="000000"/>
                <w:sz w:val="21"/>
                <w:rtl w:val="off"/>
                <w:lang w:val="en-US"/>
              </w:rPr>
              <w:t xml:space="preserve"> в течение одного дня с даты принятия решения об отказе от проведения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Дата, время, график проведения осмотра имущества: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График проведения осмотра имущества (приложения № 3) к конкурсной документации.</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Segoe UI"/>
          <w:color w:val="000000"/>
          <w:sz w:val="21"/>
          <w:lang w:val="en-US"/>
        </w:rPr>
      </w:pPr>
      <w:r>
        <w:rPr>
          <w:rFonts w:ascii="times new roman"/>
          <w:color w:val="000000"/>
          <w:sz w:val="21"/>
          <w:rtl w:val="off"/>
          <w:lang w:val="en-US"/>
        </w:rPr>
        <w:t>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Перечень имущества, передаваемого по договору безвозмездного пользования муниципальным имуществом, предназначенного для вывоза ТБО (ЛОТ №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 xml:space="preserve"> </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3660"/>
        <w:gridCol w:w="1485"/>
        <w:gridCol w:w="423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п/п</w:t>
            </w:r>
          </w:p>
        </w:tc>
        <w:tc>
          <w:tcPr>
            <w:cnfStyle w:val="1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Наименование объекта</w:t>
            </w:r>
          </w:p>
        </w:tc>
        <w:tc>
          <w:tcPr>
            <w:cnfStyle w:val="1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Балансовая стоимость (тыс. руб.)</w:t>
            </w:r>
          </w:p>
        </w:tc>
        <w:tc>
          <w:tcPr>
            <w:cnfStyle w:val="1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Место нахождения имущества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Мусоровоз КО – 440 – 02, 2008 г.в гос.знак У 625 УУ 19</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961</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 ул. Комлева 16</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amp;quot;">
    <w:charset w:val="00"/>
  </w:font>
  <w:font w:name="verdana">
    <w:charset w:val="00"/>
  </w:font>
  <w:font w:name="times new roman">
    <w:charset w:val="00"/>
  </w:font>
  <w:font w:name="calibri">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8"/>
  <w:abstractNum w:abstractNumId="9"/>
  <w:abstractNum w:abstractNumId="10"/>
  <w:abstractNum w:abstractNumId="11"/>
  <w:abstractNum w:abstractNumId="12"/>
  <w:abstractNum w:abstractNumId="13"/>
  <w:abstractNum w:abstractNumId="14"/>
  <w:abstractNum w:abstractNumId="15"/>
  <w:abstractNum w:abstractNumId="16"/>
  <w:abstractNum w:abstractNumId="17"/>
  <w:abstractNum w:abstractNumId="18"/>
  <w:abstractNum w:abstractNumId="19">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0"/>
  <w:abstractNum w:abstractNumId="21"/>
  <w:abstractNum w:abstractNumId="22"/>
  <w:abstractNum w:abstractNumId="23"/>
  <w:abstractNum w:abstractNumId="24"/>
  <w:abstractNum w:abstractNumId="25"/>
  <w:abstractNum w:abstractNumId="2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7"/>
  <w:abstractNum w:abstractNumId="28"/>
  <w:abstractNum w:abstractNumId="29"/>
  <w:abstractNum w:abstractNumId="30"/>
  <w:abstractNum w:abstractNumId="31"/>
  <w:abstractNum w:abstractNumId="32"/>
  <w:abstractNum w:abstractNumId="33">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4"/>
  <w:abstractNum w:abstractNumId="35"/>
  <w:abstractNum w:abstractNumId="3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8"/>
  <w:abstractNum w:abstractNumId="39"/>
  <w:abstractNum w:abstractNumId="40"/>
  <w:abstractNum w:abstractNumId="41"/>
  <w:abstractNum w:abstractNumId="42"/>
  <w:abstractNum w:abstractNumId="43"/>
  <w:abstractNum w:abstractNumId="44"/>
  <w:abstractNum w:abstractNumId="45"/>
  <w:abstractNum w:abstractNumId="46"/>
  <w:abstractNum w:abstractNumId="47"/>
  <w:abstractNum w:abstractNumId="48"/>
  <w:abstractNum w:abstractNumId="49"/>
  <w:abstractNum w:abstractNumId="50"/>
  <w:abstractNum w:abstractNumId="51"/>
  <w:abstractNum w:abstractNumId="52"/>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num>
  <w:num w:numId="8">
    <w:abstractNumId w:val="7"/>
  </w:num>
  <w:num w:numId="9">
    <w:abstractNumId w:val="8"/>
    <w:lvlOverride w:ilvl="0">
      <w:lvl w:ilvl="0" w:tentative="1">
        <w:numFmt w:val="bullet"/>
        <w:suff w:val="tab"/>
        <w:lvlText w:val="1."/>
        <w:rPr/>
      </w:lvl>
    </w:lvlOverride>
  </w:num>
  <w:num w:numId="10">
    <w:abstractNumId w:val="9"/>
    <w:lvlOverride w:ilvl="0">
      <w:lvl w:ilvl="0" w:tentative="1">
        <w:numFmt w:val="bullet"/>
        <w:suff w:val="tab"/>
        <w:lvlText w:val="2."/>
        <w:rPr/>
      </w:lvl>
    </w:lvlOverride>
  </w:num>
  <w:num w:numId="11">
    <w:abstractNumId w:val="10"/>
    <w:lvlOverride w:ilvl="0">
      <w:lvl w:ilvl="0" w:tentative="1">
        <w:numFmt w:val="bullet"/>
        <w:suff w:val="tab"/>
        <w:lvlText w:val="3."/>
        <w:rPr/>
      </w:lvl>
    </w:lvlOverride>
  </w:num>
  <w:num w:numId="12">
    <w:abstractNumId w:val="11"/>
    <w:lvlOverride w:ilvl="0">
      <w:lvl w:ilvl="0" w:tentative="1">
        <w:numFmt w:val="bullet"/>
        <w:suff w:val="tab"/>
        <w:lvlText w:val="4."/>
        <w:rPr/>
      </w:lvl>
    </w:lvlOverride>
  </w:num>
  <w:num w:numId="13">
    <w:abstractNumId w:val="12"/>
    <w:lvlOverride w:ilvl="0">
      <w:lvl w:ilvl="0" w:tentative="1">
        <w:numFmt w:val="bullet"/>
        <w:suff w:val="tab"/>
        <w:lvlText w:val="5."/>
        <w:rPr/>
      </w:lvl>
    </w:lvlOverride>
  </w:num>
  <w:num w:numId="14">
    <w:abstractNumId w:val="13"/>
    <w:lvlOverride w:ilvl="0">
      <w:lvl w:ilvl="0" w:tentative="1">
        <w:numFmt w:val="bullet"/>
        <w:suff w:val="tab"/>
        <w:lvlText w:val="6."/>
        <w:rPr/>
      </w:lvl>
    </w:lvlOverride>
  </w:num>
  <w:num w:numId="15">
    <w:abstractNumId w:val="14"/>
    <w:lvlOverride w:ilvl="0">
      <w:lvl w:ilvl="0" w:tentative="1">
        <w:numFmt w:val="bullet"/>
        <w:suff w:val="tab"/>
        <w:lvlText w:val="1."/>
        <w:rPr/>
      </w:lvl>
    </w:lvlOverride>
  </w:num>
  <w:num w:numId="16">
    <w:abstractNumId w:val="15"/>
    <w:lvlOverride w:ilvl="0">
      <w:lvl w:ilvl="0" w:tentative="1">
        <w:numFmt w:val="bullet"/>
        <w:suff w:val="tab"/>
        <w:lvlText w:val="2."/>
        <w:rPr/>
      </w:lvl>
    </w:lvlOverride>
  </w:num>
  <w:num w:numId="17">
    <w:abstractNumId w:val="16"/>
    <w:lvlOverride w:ilvl="0">
      <w:lvl w:ilvl="0" w:tentative="1">
        <w:numFmt w:val="bullet"/>
        <w:suff w:val="tab"/>
        <w:lvlText w:val="3."/>
        <w:rPr/>
      </w:lvl>
    </w:lvlOverride>
  </w:num>
  <w:num w:numId="18">
    <w:abstractNumId w:val="17"/>
    <w:lvlOverride w:ilvl="0">
      <w:lvl w:ilvl="0" w:tentative="1">
        <w:numFmt w:val="bullet"/>
        <w:suff w:val="tab"/>
        <w:lvlText w:val="4."/>
        <w:rPr/>
      </w:lvl>
    </w:lvlOverride>
  </w:num>
  <w:num w:numId="19">
    <w:abstractNumId w:val="18"/>
    <w:lvlOverride w:ilvl="0">
      <w:lvl w:ilvl="0" w:tentative="1">
        <w:numFmt w:val="bullet"/>
        <w:suff w:val="tab"/>
        <w:lvlText w:val="5."/>
        <w:rPr/>
      </w:lvl>
    </w:lvlOverride>
  </w:num>
  <w:num w:numId="20">
    <w:abstractNumId w:val="19"/>
  </w:num>
  <w:num w:numId="21">
    <w:abstractNumId w:val="20"/>
    <w:lvlOverride w:ilvl="0">
      <w:lvl w:ilvl="0" w:tentative="1">
        <w:numFmt w:val="bullet"/>
        <w:suff w:val="tab"/>
        <w:lvlText w:val="1."/>
        <w:rPr/>
      </w:lvl>
    </w:lvlOverride>
  </w:num>
  <w:num w:numId="22">
    <w:abstractNumId w:val="21"/>
    <w:lvlOverride w:ilvl="0">
      <w:lvl w:ilvl="0" w:tentative="1">
        <w:numFmt w:val="bullet"/>
        <w:suff w:val="tab"/>
        <w:lvlText w:val="2."/>
        <w:rPr/>
      </w:lvl>
    </w:lvlOverride>
  </w:num>
  <w:num w:numId="23">
    <w:abstractNumId w:val="22"/>
    <w:lvlOverride w:ilvl="0">
      <w:lvl w:ilvl="0" w:tentative="1">
        <w:numFmt w:val="bullet"/>
        <w:suff w:val="tab"/>
        <w:lvlText w:val="3."/>
        <w:rPr/>
      </w:lvl>
    </w:lvlOverride>
  </w:num>
  <w:num w:numId="24">
    <w:abstractNumId w:val="23"/>
    <w:lvlOverride w:ilvl="0">
      <w:lvl w:ilvl="0" w:tentative="1">
        <w:numFmt w:val="bullet"/>
        <w:suff w:val="tab"/>
        <w:lvlText w:val="4."/>
        <w:rPr/>
      </w:lvl>
    </w:lvlOverride>
  </w:num>
  <w:num w:numId="25">
    <w:abstractNumId w:val="24"/>
    <w:lvlOverride w:ilvl="0">
      <w:lvl w:ilvl="0" w:tentative="1">
        <w:numFmt w:val="bullet"/>
        <w:suff w:val="tab"/>
        <w:lvlText w:val="5."/>
        <w:rPr/>
      </w:lvl>
    </w:lvlOverride>
  </w:num>
  <w:num w:numId="26">
    <w:abstractNumId w:val="25"/>
    <w:lvlOverride w:ilvl="0">
      <w:lvl w:ilvl="0" w:tentative="1">
        <w:numFmt w:val="bullet"/>
        <w:suff w:val="tab"/>
        <w:lvlText w:val="6."/>
        <w:rPr/>
      </w:lvl>
    </w:lvlOverride>
  </w:num>
  <w:num w:numId="27">
    <w:abstractNumId w:val="26"/>
  </w:num>
  <w:num w:numId="28">
    <w:abstractNumId w:val="27"/>
    <w:lvlOverride w:ilvl="0">
      <w:lvl w:ilvl="0" w:tentative="1">
        <w:numFmt w:val="bullet"/>
        <w:suff w:val="tab"/>
        <w:lvlText w:val="1."/>
        <w:rPr/>
      </w:lvl>
    </w:lvlOverride>
  </w:num>
  <w:num w:numId="29">
    <w:abstractNumId w:val="28"/>
    <w:lvlOverride w:ilvl="0">
      <w:lvl w:ilvl="0" w:tentative="1">
        <w:numFmt w:val="bullet"/>
        <w:suff w:val="tab"/>
        <w:lvlText w:val="2."/>
        <w:rPr/>
      </w:lvl>
    </w:lvlOverride>
  </w:num>
  <w:num w:numId="30">
    <w:abstractNumId w:val="29"/>
    <w:lvlOverride w:ilvl="0">
      <w:lvl w:ilvl="0" w:tentative="1">
        <w:numFmt w:val="bullet"/>
        <w:suff w:val="tab"/>
        <w:lvlText w:val="3."/>
        <w:rPr/>
      </w:lvl>
    </w:lvlOverride>
  </w:num>
  <w:num w:numId="31">
    <w:abstractNumId w:val="30"/>
    <w:lvlOverride w:ilvl="0">
      <w:lvl w:ilvl="0" w:tentative="1">
        <w:numFmt w:val="bullet"/>
        <w:suff w:val="tab"/>
        <w:lvlText w:val="4."/>
        <w:rPr/>
      </w:lvl>
    </w:lvlOverride>
  </w:num>
  <w:num w:numId="32">
    <w:abstractNumId w:val="31"/>
    <w:lvlOverride w:ilvl="0">
      <w:lvl w:ilvl="0" w:tentative="1">
        <w:numFmt w:val="bullet"/>
        <w:suff w:val="tab"/>
        <w:lvlText w:val="5."/>
        <w:rPr/>
      </w:lvl>
    </w:lvlOverride>
  </w:num>
  <w:num w:numId="33">
    <w:abstractNumId w:val="32"/>
    <w:lvlOverride w:ilvl="0">
      <w:lvl w:ilvl="0" w:tentative="1">
        <w:numFmt w:val="bullet"/>
        <w:suff w:val="tab"/>
        <w:lvlText w:val="6."/>
        <w:rPr/>
      </w:lvl>
    </w:lvlOverride>
  </w:num>
  <w:num w:numId="34">
    <w:abstractNumId w:val="33"/>
  </w:num>
  <w:num w:numId="35">
    <w:abstractNumId w:val="34"/>
    <w:lvlOverride w:ilvl="0">
      <w:lvl w:ilvl="0" w:tentative="1">
        <w:numFmt w:val="bullet"/>
        <w:suff w:val="tab"/>
        <w:lvlText w:val="1."/>
        <w:rPr/>
      </w:lvl>
    </w:lvlOverride>
  </w:num>
  <w:num w:numId="36">
    <w:abstractNumId w:val="35"/>
    <w:lvlOverride w:ilvl="0">
      <w:lvl w:ilvl="0" w:tentative="1">
        <w:numFmt w:val="bullet"/>
        <w:suff w:val="tab"/>
        <w:lvlText w:val="2."/>
        <w:rPr/>
      </w:lvl>
    </w:lvlOverride>
  </w:num>
  <w:num w:numId="37">
    <w:abstractNumId w:val="36"/>
  </w:num>
  <w:num w:numId="38">
    <w:abstractNumId w:val="37"/>
  </w:num>
  <w:num w:numId="39">
    <w:abstractNumId w:val="38"/>
    <w:lvlOverride w:ilvl="0">
      <w:lvl w:ilvl="0" w:tentative="1">
        <w:numFmt w:val="bullet"/>
        <w:suff w:val="tab"/>
        <w:lvlText w:val="1."/>
        <w:rPr/>
      </w:lvl>
    </w:lvlOverride>
  </w:num>
  <w:num w:numId="40">
    <w:abstractNumId w:val="39"/>
    <w:lvlOverride w:ilvl="0">
      <w:lvl w:ilvl="0" w:tentative="1">
        <w:numFmt w:val="bullet"/>
        <w:suff w:val="tab"/>
        <w:lvlText w:val="2."/>
        <w:rPr/>
      </w:lvl>
    </w:lvlOverride>
  </w:num>
  <w:num w:numId="41">
    <w:abstractNumId w:val="40"/>
    <w:lvlOverride w:ilvl="0">
      <w:lvl w:ilvl="0" w:tentative="1">
        <w:numFmt w:val="bullet"/>
        <w:suff w:val="tab"/>
        <w:lvlText w:val="3."/>
        <w:rPr/>
      </w:lvl>
    </w:lvlOverride>
  </w:num>
  <w:num w:numId="42">
    <w:abstractNumId w:val="41"/>
    <w:lvlOverride w:ilvl="0">
      <w:lvl w:ilvl="0" w:tentative="1">
        <w:numFmt w:val="bullet"/>
        <w:suff w:val="tab"/>
        <w:lvlText w:val="4."/>
        <w:rPr/>
      </w:lvl>
    </w:lvlOverride>
  </w:num>
  <w:num w:numId="43">
    <w:abstractNumId w:val="42"/>
    <w:lvlOverride w:ilvl="0">
      <w:lvl w:ilvl="0" w:tentative="1">
        <w:numFmt w:val="bullet"/>
        <w:suff w:val="tab"/>
        <w:lvlText w:val="5."/>
        <w:rPr/>
      </w:lvl>
    </w:lvlOverride>
  </w:num>
  <w:num w:numId="44">
    <w:abstractNumId w:val="43"/>
    <w:lvlOverride w:ilvl="0">
      <w:lvl w:ilvl="0" w:tentative="1">
        <w:numFmt w:val="bullet"/>
        <w:suff w:val="tab"/>
        <w:lvlText w:val="6."/>
        <w:rPr/>
      </w:lvl>
    </w:lvlOverride>
  </w:num>
  <w:num w:numId="45">
    <w:abstractNumId w:val="44"/>
    <w:lvlOverride w:ilvl="0">
      <w:lvl w:ilvl="0" w:tentative="1">
        <w:numFmt w:val="bullet"/>
        <w:suff w:val="tab"/>
        <w:lvlText w:val="7."/>
        <w:rPr/>
      </w:lvl>
    </w:lvlOverride>
  </w:num>
  <w:num w:numId="46">
    <w:abstractNumId w:val="45"/>
    <w:lvlOverride w:ilvl="0">
      <w:lvl w:ilvl="0" w:tentative="1">
        <w:numFmt w:val="bullet"/>
        <w:suff w:val="tab"/>
        <w:lvlText w:val="8."/>
        <w:rPr/>
      </w:lvl>
    </w:lvlOverride>
  </w:num>
  <w:num w:numId="47">
    <w:abstractNumId w:val="46"/>
    <w:lvlOverride w:ilvl="0">
      <w:lvl w:ilvl="0" w:tentative="1">
        <w:numFmt w:val="bullet"/>
        <w:suff w:val="tab"/>
        <w:lvlText w:val="9."/>
        <w:rPr/>
      </w:lvl>
    </w:lvlOverride>
  </w:num>
  <w:num w:numId="48">
    <w:abstractNumId w:val="47"/>
    <w:lvlOverride w:ilvl="0">
      <w:lvl w:ilvl="0" w:tentative="1">
        <w:numFmt w:val="bullet"/>
        <w:suff w:val="tab"/>
        <w:lvlText w:val="1."/>
        <w:rPr/>
      </w:lvl>
    </w:lvlOverride>
  </w:num>
  <w:num w:numId="49">
    <w:abstractNumId w:val="48"/>
    <w:lvlOverride w:ilvl="0">
      <w:lvl w:ilvl="0" w:tentative="1">
        <w:numFmt w:val="bullet"/>
        <w:suff w:val="tab"/>
        <w:lvlText w:val="2."/>
        <w:rPr/>
      </w:lvl>
    </w:lvlOverride>
  </w:num>
  <w:num w:numId="50">
    <w:abstractNumId w:val="49"/>
    <w:lvlOverride w:ilvl="0">
      <w:lvl w:ilvl="0" w:tentative="1">
        <w:numFmt w:val="bullet"/>
        <w:suff w:val="tab"/>
        <w:lvlText w:val="3."/>
        <w:rPr/>
      </w:lvl>
    </w:lvlOverride>
  </w:num>
  <w:num w:numId="51">
    <w:abstractNumId w:val="50"/>
    <w:lvlOverride w:ilvl="0">
      <w:lvl w:ilvl="0" w:tentative="1">
        <w:numFmt w:val="bullet"/>
        <w:suff w:val="tab"/>
        <w:lvlText w:val="4."/>
        <w:rPr/>
      </w:lvl>
    </w:lvlOverride>
  </w:num>
  <w:num w:numId="52">
    <w:abstractNumId w:val="51"/>
    <w:lvlOverride w:ilvl="0">
      <w:lvl w:ilvl="0" w:tentative="1">
        <w:numFmt w:val="bullet"/>
        <w:suff w:val="tab"/>
        <w:lvlText w:val="1."/>
        <w:rPr/>
      </w:lvl>
    </w:lvlOverride>
  </w:num>
  <w:num w:numId="53">
    <w:abstractNumId w:val="52"/>
    <w:lvlOverride w:ilvl="0">
      <w:lvl w:ilvl="0" w:tentative="1">
        <w:numFmt w:val="bullet"/>
        <w:suff w:val="tab"/>
        <w:lvlText w:val="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en-US"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