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Открытый аукцион в электронной форме на выполнение работ установке приборов учета на котельных № 1 и №2 и насосно- фильтровальной станции водозабора «Иткуль»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40" w:after="60" w:line="240" w:lineRule="auto"/>
        <w:ind w:left="0" w:right="0" w:firstLine="0"/>
        <w:jc w:val="left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От 12.12.2012 г.                            п. Жемчужный                                № 83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 проведении открытого аукциона в электронной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форме на выполнение работ</w:t>
      </w:r>
      <w:r>
        <w:rPr>
          <w:rFonts w:ascii="times new roman"/>
          <w:color w:val="000000"/>
          <w:sz w:val="26"/>
          <w:rtl w:val="off"/>
          <w:lang w:val="en-US"/>
        </w:rPr>
        <w:t xml:space="preserve"> установке приборов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учета на котельных № 1 и №2 и насосно-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фильтровальной станции  водозабора  «Иткуль» 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территории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Руководствуясь Федеральным Законом  № 94-ФЗ от 21 июля 2005 года «О размещении заказов на поставки товаров, выполнение работ, оказание услуг для государственных и муниципальных нужд». ст. ст.  8, 40    Устава  муниципального образования  Жемчужненский поссовет,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27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1.  Провести открытый  аукцион в электронной форме на выполнение работ</w:t>
      </w:r>
      <w:r>
        <w:rPr>
          <w:rFonts w:ascii="times new roman"/>
          <w:color w:val="000000"/>
          <w:sz w:val="26"/>
          <w:rtl w:val="off"/>
          <w:lang w:val="en-US"/>
        </w:rPr>
        <w:t xml:space="preserve"> по установке приборов учета на котельных № 1 и №2 и насосно-фильтровальной станции водозабора «Иткуль»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27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2. Утвердить аукционную документацию открытого аукциона в электронной форме на выполнение работ</w:t>
      </w:r>
      <w:r>
        <w:rPr>
          <w:rFonts w:ascii="times new roman"/>
          <w:color w:val="000000"/>
          <w:sz w:val="26"/>
          <w:rtl w:val="off"/>
          <w:lang w:val="en-US"/>
        </w:rPr>
        <w:t xml:space="preserve"> по установке приборов учета на котельных № 1 и №2 и насосно-фильтровальной станции водозабора «Иткуль» на территории муниципального образования Жемчужненский поссовет</w:t>
      </w:r>
      <w:r>
        <w:rPr>
          <w:rFonts w:ascii="times new roman"/>
          <w:color w:val="000000"/>
          <w:sz w:val="26"/>
          <w:rtl w:val="off"/>
          <w:lang w:val="en-US"/>
        </w:rPr>
        <w:t xml:space="preserve">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27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3. Единой комиссии при проведении открытого аукциона в электронной форме на выполнение работ</w:t>
      </w:r>
      <w:r>
        <w:rPr>
          <w:rFonts w:ascii="times new roman"/>
          <w:color w:val="000000"/>
          <w:sz w:val="26"/>
          <w:rtl w:val="off"/>
          <w:lang w:val="en-US"/>
        </w:rPr>
        <w:t xml:space="preserve"> по установке приборов учета на котельных № 1 и №2 и насосно-фильтровальной станции водозабора «Иткуль» на территории муниципального образования Жемчужненский поссовет</w:t>
      </w:r>
      <w:r>
        <w:rPr>
          <w:rFonts w:ascii="times new roman"/>
          <w:color w:val="000000"/>
          <w:sz w:val="26"/>
          <w:rtl w:val="off"/>
          <w:lang w:val="en-US"/>
        </w:rPr>
        <w:t xml:space="preserve"> руководствоваться действующим законодательством и настоящим постановлением.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27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4.  Постановление вступает в силу со дня  официального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И.О.Главы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Жемчужненского поссовета                                                   Т.В. Русинович</w:t>
      </w:r>
    </w:p>
    <w:p>
      <w:pPr>
        <w:tabs>
          <w:tab w:val="left" w:leader="none" w:pos="1751"/>
        </w:tabs>
        <w:bidi w:val="off"/>
        <w:rPr>
          <w:rFonts w:ascii="Tahoma" w:cs="Tahoma" w:hAnsi="Tahoma"/>
        </w:rPr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image" Target="media/image23.png"/><Relationship Id="rId29" Type="http://schemas.openxmlformats.org/officeDocument/2006/relationships/image" Target="media/image23.png"/><Relationship Id="rId3" Type="http://schemas.openxmlformats.org/officeDocument/2006/relationships/styles" Target="styles.xml"/><Relationship Id="rId30" Type="http://schemas.openxmlformats.org/officeDocument/2006/relationships/image" Target="media/image23.png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