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исполнении бюджета муниципального образования Жемчужненский сельсовет за 2019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24.04.2020 №14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Segoe UI"/>
          <w:color w:val="000000"/>
          <w:sz w:val="24"/>
          <w:rtl w:val="off"/>
          <w:lang w:val="en-US"/>
        </w:rPr>
        <w:t xml:space="preserve">                           РОССИЙСКАЯ ФЕДЕРАЦИЯ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Segoe UI"/>
          <w:color w:val="000000"/>
          <w:sz w:val="24"/>
          <w:rtl w:val="off"/>
          <w:lang w:val="en-US"/>
        </w:rPr>
        <w:t>от  24.04.2020г.                                      п. Жемчужный                                                    №  14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 исполнении бюджета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Жемчужненский сельсовет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за 2019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</w:t>
      </w:r>
      <w:r>
        <w:rPr>
          <w:rFonts w:ascii="Segoe UI"/>
          <w:color w:val="000000"/>
          <w:sz w:val="18"/>
          <w:rtl w:val="off"/>
          <w:lang w:val="en-US"/>
        </w:rPr>
        <w:t>Рассмотрев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>информацию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об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исполнении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бюджета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муниципального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Жемчужненский сельсовет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>за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>2019 год,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представленную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Администрацией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сельсовета, руководствуясь статьями 9, 264.5, 264.6 Бюджетного кодекса Российской Федерации, пунктом 2 части 10 статьи 35 Федерального закона "Об общих принципах организации местного самоуправления в Российской Федерации" и статьей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>27 Устава муниципального образования Жемчужненский сельсовет Ширинского района Республики Хакасия,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>Совет депутатов Жемчужненского сельсовета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1. Утвердить отчет об исполнении бюджета муниципального образования Жемчужненский сельсовет за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2019 год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по доходам в сумме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b/>
          <w:color w:val="000000"/>
          <w:sz w:val="18"/>
          <w:rtl w:val="off"/>
          <w:lang w:val="en-US"/>
        </w:rPr>
        <w:t xml:space="preserve">19174,7 </w:t>
      </w:r>
      <w:r>
        <w:rPr>
          <w:rFonts w:ascii="Segoe UI"/>
          <w:color w:val="000000"/>
          <w:sz w:val="18"/>
          <w:rtl w:val="off"/>
          <w:lang w:val="en-US"/>
        </w:rPr>
        <w:t>тыс.рублей, по расходам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b/>
          <w:color w:val="000000"/>
          <w:sz w:val="18"/>
          <w:rtl w:val="off"/>
          <w:lang w:val="en-US"/>
        </w:rPr>
        <w:t xml:space="preserve">20081,2 </w:t>
      </w:r>
      <w:r>
        <w:rPr>
          <w:rFonts w:ascii="Segoe UI"/>
          <w:color w:val="000000"/>
          <w:sz w:val="18"/>
          <w:rtl w:val="off"/>
          <w:lang w:val="en-US"/>
        </w:rPr>
        <w:t>тыс. рублей с превышением расходов над доходами (дефицит бюджета)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в сумме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b/>
          <w:color w:val="000000"/>
          <w:sz w:val="18"/>
          <w:rtl w:val="off"/>
          <w:lang w:val="en-US"/>
        </w:rPr>
        <w:t xml:space="preserve">906,5 </w:t>
      </w:r>
      <w:r>
        <w:rPr>
          <w:rFonts w:ascii="Segoe UI"/>
          <w:color w:val="000000"/>
          <w:sz w:val="18"/>
          <w:rtl w:val="off"/>
          <w:lang w:val="en-US"/>
        </w:rPr>
        <w:t>тыс. рублей.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2. Утвердить отчет об исполнение местного бюджета за 2019 год: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-   по доходам бюджета по кодам классификации видов, подвидов, классификации  операций сектора государственного управления согласно приложению </w:t>
      </w:r>
      <w:r>
        <w:rPr>
          <w:rFonts w:ascii="times new roman&amp;quot;"/>
          <w:b/>
          <w:color w:val="000000"/>
          <w:sz w:val="24"/>
          <w:rtl w:val="off"/>
          <w:lang w:val="en-US"/>
        </w:rPr>
        <w:t>1</w:t>
      </w:r>
      <w:r>
        <w:rPr>
          <w:rFonts w:ascii="times new roman&amp;quot;"/>
          <w:color w:val="000000"/>
          <w:sz w:val="24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- по  расходам бюджета по разделам, подразделам, целевым статьям и видам функциональной классификации расходов бюджетов Российской Федерации согласно приложению </w:t>
      </w:r>
      <w:r>
        <w:rPr>
          <w:rFonts w:ascii="times new roman&amp;quot;"/>
          <w:b/>
          <w:color w:val="000000"/>
          <w:sz w:val="24"/>
          <w:rtl w:val="off"/>
          <w:lang w:val="en-US"/>
        </w:rPr>
        <w:t>2</w:t>
      </w:r>
      <w:r>
        <w:rPr>
          <w:rFonts w:ascii="times new roman&amp;quot;"/>
          <w:color w:val="000000"/>
          <w:sz w:val="24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-  по расходам бюджета по ведомственной структуре расходов местного бюджета согласно приложению </w:t>
      </w:r>
      <w:r>
        <w:rPr>
          <w:rFonts w:ascii="times new roman&amp;quot;"/>
          <w:b/>
          <w:color w:val="000000"/>
          <w:sz w:val="24"/>
          <w:rtl w:val="off"/>
          <w:lang w:val="en-US"/>
        </w:rPr>
        <w:t>3</w:t>
      </w:r>
      <w:r>
        <w:rPr>
          <w:rFonts w:ascii="times new roman&amp;quot;"/>
          <w:color w:val="000000"/>
          <w:sz w:val="24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- по источникам финансирования дефицита местного бюджета по кодам классификации групп, подгрупп, статей, видов источников финансирования дефицита  бюджета классификации  операций сектора государственного управления согласно приложению </w:t>
      </w:r>
      <w:r>
        <w:rPr>
          <w:rFonts w:ascii="times new roman&amp;quot;"/>
          <w:b/>
          <w:color w:val="000000"/>
          <w:sz w:val="24"/>
          <w:rtl w:val="off"/>
          <w:lang w:val="en-US"/>
        </w:rPr>
        <w:t>4</w:t>
      </w:r>
      <w:r>
        <w:rPr>
          <w:rFonts w:ascii="times new roman&amp;quot;"/>
          <w:color w:val="000000"/>
          <w:sz w:val="24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- об исполнении муниципальных программ согласно приложению </w:t>
      </w:r>
      <w:r>
        <w:rPr>
          <w:rFonts w:ascii="times new roman&amp;quot;"/>
          <w:b/>
          <w:color w:val="000000"/>
          <w:sz w:val="24"/>
          <w:rtl w:val="off"/>
          <w:lang w:val="en-US"/>
        </w:rPr>
        <w:t>5</w:t>
      </w:r>
      <w:r>
        <w:rPr>
          <w:rFonts w:ascii="times new roman&amp;quot;"/>
          <w:color w:val="000000"/>
          <w:sz w:val="24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-  отчет о численности муниципальных служащих с указанием фактических затрат на их денежное содержание согласно приложению </w:t>
      </w:r>
      <w:r>
        <w:rPr>
          <w:rFonts w:ascii="times new roman&amp;quot;"/>
          <w:b/>
          <w:color w:val="000000"/>
          <w:sz w:val="24"/>
          <w:rtl w:val="off"/>
          <w:lang w:val="en-US"/>
        </w:rPr>
        <w:t>6</w:t>
      </w:r>
      <w:r>
        <w:rPr>
          <w:rFonts w:ascii="times new roman&amp;quot;"/>
          <w:color w:val="000000"/>
          <w:sz w:val="24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- отчет об исполнении средств резервного фонда согласно приложению </w:t>
      </w:r>
      <w:r>
        <w:rPr>
          <w:rFonts w:ascii="times new roman&amp;quot;"/>
          <w:b/>
          <w:color w:val="000000"/>
          <w:sz w:val="24"/>
          <w:rtl w:val="off"/>
          <w:lang w:val="en-US"/>
        </w:rPr>
        <w:t>7</w:t>
      </w:r>
      <w:r>
        <w:rPr>
          <w:rFonts w:ascii="times new roman&amp;quot;"/>
          <w:color w:val="000000"/>
          <w:sz w:val="24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-  отчет об исполнении средств дорожного фонда согласно приложению </w:t>
      </w:r>
      <w:r>
        <w:rPr>
          <w:rFonts w:ascii="times new roman&amp;quot;"/>
          <w:b/>
          <w:color w:val="000000"/>
          <w:sz w:val="24"/>
          <w:rtl w:val="off"/>
          <w:lang w:val="en-US"/>
        </w:rPr>
        <w:t>8</w:t>
      </w:r>
      <w:r>
        <w:rPr>
          <w:rFonts w:ascii="times new roman&amp;quot;"/>
          <w:color w:val="000000"/>
          <w:sz w:val="24"/>
          <w:rtl w:val="off"/>
          <w:lang w:val="en-US"/>
        </w:rPr>
        <w:t xml:space="preserve"> к настоящему решению;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 xml:space="preserve">      </w:t>
      </w:r>
      <w:r>
        <w:rPr>
          <w:rFonts w:ascii="Segoe UI"/>
          <w:color w:val="000000"/>
          <w:sz w:val="18"/>
          <w:rtl w:val="off"/>
          <w:lang w:val="en-US"/>
        </w:rPr>
        <w:t>3.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Глава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  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       </w:t>
      </w:r>
      <w:r>
        <w:rPr>
          <w:rFonts w:ascii="Segoe UI"/>
          <w:color w:val="000000"/>
          <w:sz w:val="18"/>
          <w:rtl w:val="off"/>
          <w:lang w:val="en-US"/>
        </w:rPr>
        <w:t>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  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       </w:t>
      </w:r>
      <w:r>
        <w:rPr>
          <w:rFonts w:ascii="Segoe UI"/>
          <w:color w:val="000000"/>
          <w:sz w:val="18"/>
          <w:rtl w:val="off"/>
          <w:lang w:val="en-US"/>
        </w:rPr>
        <w:t>А.С.Кириллов</w:t>
      </w:r>
      <w:r>
        <w:rPr>
          <w:rFonts w:ascii="Segoe UI"/>
          <w:color w:val="000000"/>
          <w:sz w:val="18"/>
          <w:rtl w:val="off"/>
          <w:lang w:val="en-US"/>
        </w:rPr>
        <w:t xml:space="preserve">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