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Открытый конкурс по отбору управляющей организации для управления многоквартирными домами на территории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b/>
          <w:color w:val="000000"/>
          <w:sz w:val="28"/>
          <w:rtl w:val="off"/>
          <w:lang w:val="en-US"/>
        </w:rPr>
        <w:t>ИЗВЕЩЕНИЕ О ПРОВЕДЕНИИ КОНКУРСА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b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          Уважаемые организации, юридические лица независимо от организационно- правовой формы и индивидуальные частные предприниматели, желающие осуществлять деятельность по управлению многоквартирными домами, приглашаем Вас, принять участие в открытом конкурсе по отбору управляющей организации для управления многоквартирными домами, собственники которых не выбрали способ управления.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         Конкурс проводится в соответствии с частями 4 и 5 ст.161 ЖК РФ, Постановлением Правительства Российской Федерации №75 от 06.02.06г.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Главы Жемчужненского  поссовета «</w:t>
      </w:r>
      <w:r>
        <w:rPr>
          <w:rFonts w:ascii="times new roman"/>
          <w:color w:val="000000"/>
          <w:sz w:val="26"/>
          <w:rtl w:val="off"/>
          <w:lang w:val="en-US"/>
        </w:rPr>
        <w:t xml:space="preserve"> О проведении открытого конкурса по отбору управляющей  организации для управления многоквартирными домами на территории муниципального образования Жемчужненский поссовет</w:t>
      </w:r>
      <w:r>
        <w:rPr>
          <w:rFonts w:ascii="times new roman"/>
          <w:color w:val="000000"/>
          <w:sz w:val="28"/>
          <w:rtl w:val="off"/>
          <w:lang w:val="en-US"/>
        </w:rPr>
        <w:t>».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b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b/>
          <w:color w:val="000000"/>
          <w:sz w:val="28"/>
          <w:u w:val="single"/>
          <w:rtl w:val="off"/>
          <w:lang w:val="en-US"/>
        </w:rPr>
        <w:t>Организатор конкурса:</w:t>
      </w:r>
      <w:r>
        <w:rPr>
          <w:rFonts w:ascii="times new roman"/>
          <w:color w:val="000000"/>
          <w:sz w:val="28"/>
          <w:rtl w:val="off"/>
          <w:lang w:val="en-US"/>
        </w:rPr>
        <w:t xml:space="preserve"> Администрация Жемчужненского поссовета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b/>
          <w:color w:val="000000"/>
          <w:sz w:val="28"/>
          <w:u w:val="single"/>
          <w:rtl w:val="off"/>
          <w:lang w:val="en-US"/>
        </w:rPr>
        <w:t>Место нахождение:</w:t>
      </w:r>
      <w:r>
        <w:rPr>
          <w:rFonts w:ascii="times new roman"/>
          <w:color w:val="000000"/>
          <w:sz w:val="28"/>
          <w:rtl w:val="off"/>
          <w:lang w:val="en-US"/>
        </w:rPr>
        <w:t xml:space="preserve"> пгт. Жемчужный, ул. Аптечная 1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b/>
          <w:color w:val="000000"/>
          <w:sz w:val="28"/>
          <w:u w:val="single"/>
          <w:rtl w:val="off"/>
          <w:lang w:val="en-US"/>
        </w:rPr>
        <w:t>Почтовый адрес:</w:t>
      </w:r>
      <w:r>
        <w:rPr>
          <w:rFonts w:ascii="times new roman"/>
          <w:color w:val="000000"/>
          <w:sz w:val="28"/>
          <w:rtl w:val="off"/>
          <w:lang w:val="en-US"/>
        </w:rPr>
        <w:t xml:space="preserve">   655220, Республика Хакасия, Ширинский район, пгт, Жемчужный, ул. Аптечная, 1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b/>
          <w:color w:val="000000"/>
          <w:sz w:val="28"/>
          <w:u w:val="single"/>
          <w:rtl w:val="off"/>
          <w:lang w:val="en-US"/>
        </w:rPr>
        <w:t>Адрес электронной почты:</w:t>
      </w:r>
      <w:r>
        <w:rPr>
          <w:rFonts w:ascii="times new roman"/>
          <w:color w:val="000000"/>
          <w:sz w:val="28"/>
          <w:rtl w:val="off"/>
          <w:lang w:val="en-US"/>
        </w:rPr>
        <w:t xml:space="preserve">  </w:t>
      </w:r>
      <w:r>
        <w:fldChar w:fldCharType="begin"/>
      </w:r>
      <w:r>
        <w:instrText xml:space="preserve"> HYPERLINK "mailto:zgemchugin@mail.ru" </w:instrText>
      </w:r>
      <w:r>
        <w:fldChar w:fldCharType="separate"/>
      </w:r>
      <w:r>
        <w:rPr>
          <w:rFonts w:ascii="times new roman"/>
          <w:color w:val="6d6d6d"/>
          <w:sz w:val="28"/>
          <w:u w:val="single"/>
          <w:rtl w:val="off"/>
          <w:lang w:val="en-US"/>
        </w:rPr>
        <w:t>zgemchugin</w:t>
      </w:r>
      <w:r>
        <w:rPr>
          <w:rFonts w:ascii="times new roman"/>
          <w:color w:val="6d6d6d"/>
          <w:sz w:val="28"/>
          <w:u w:val="single"/>
          <w:rtl w:val="off"/>
          <w:lang w:val="en-US"/>
        </w:rPr>
        <w:t>@</w:t>
      </w:r>
      <w:r>
        <w:rPr>
          <w:rFonts w:ascii="times new roman"/>
          <w:color w:val="6d6d6d"/>
          <w:sz w:val="28"/>
          <w:u w:val="single"/>
          <w:rtl w:val="off"/>
          <w:lang w:val="en-US"/>
        </w:rPr>
        <w:t>mail</w:t>
      </w:r>
      <w:r>
        <w:rPr>
          <w:rFonts w:ascii="times new roman"/>
          <w:color w:val="6d6d6d"/>
          <w:sz w:val="28"/>
          <w:u w:val="single"/>
          <w:rtl w:val="off"/>
          <w:lang w:val="en-US"/>
        </w:rPr>
        <w:t>.</w:t>
      </w:r>
      <w:r>
        <w:rPr>
          <w:rFonts w:ascii="times new roman"/>
          <w:color w:val="6d6d6d"/>
          <w:sz w:val="28"/>
          <w:u w:val="single"/>
          <w:rtl w:val="off"/>
          <w:lang w:val="en-US"/>
        </w:rPr>
        <w:t>ru</w:t>
      </w:r>
      <w:r>
        <w:fldChar w:fldCharType="end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b/>
          <w:color w:val="000000"/>
          <w:sz w:val="28"/>
          <w:u w:val="single"/>
          <w:rtl w:val="off"/>
          <w:lang w:val="en-US"/>
        </w:rPr>
        <w:t xml:space="preserve">Официальный сайт: </w:t>
      </w:r>
      <w:r>
        <w:rPr>
          <w:rFonts w:ascii="times new roman"/>
          <w:b/>
          <w:color w:val="000000"/>
          <w:sz w:val="28"/>
          <w:rtl w:val="off"/>
          <w:lang w:val="en-US"/>
        </w:rPr>
        <w:t xml:space="preserve"> </w:t>
      </w:r>
      <w:r>
        <w:fldChar w:fldCharType="begin"/>
      </w:r>
      <w:r>
        <w:instrText xml:space="preserve"> HYPERLINK "http://www.admzgem.ru/" </w:instrText>
      </w:r>
      <w:r>
        <w:fldChar w:fldCharType="separate"/>
      </w:r>
      <w:r>
        <w:rPr>
          <w:rFonts w:ascii="times new roman"/>
          <w:color w:val="6d6d6d"/>
          <w:sz w:val="28"/>
          <w:u w:val="single"/>
          <w:rtl w:val="off"/>
          <w:lang w:val="en-US"/>
        </w:rPr>
        <w:t>www</w:t>
      </w:r>
      <w:r>
        <w:rPr>
          <w:rFonts w:ascii="times new roman"/>
          <w:color w:val="6d6d6d"/>
          <w:sz w:val="28"/>
          <w:u w:val="single"/>
          <w:rtl w:val="off"/>
          <w:lang w:val="en-US"/>
        </w:rPr>
        <w:t>.</w:t>
      </w:r>
      <w:r>
        <w:rPr>
          <w:rFonts w:ascii="times new roman"/>
          <w:color w:val="6d6d6d"/>
          <w:sz w:val="28"/>
          <w:u w:val="single"/>
          <w:rtl w:val="off"/>
          <w:lang w:val="en-US"/>
        </w:rPr>
        <w:t>admzgem</w:t>
      </w:r>
      <w:r>
        <w:rPr>
          <w:rFonts w:ascii="times new roman"/>
          <w:color w:val="6d6d6d"/>
          <w:sz w:val="28"/>
          <w:u w:val="single"/>
          <w:rtl w:val="off"/>
          <w:lang w:val="en-US"/>
        </w:rPr>
        <w:t>.</w:t>
      </w:r>
      <w:r>
        <w:rPr>
          <w:rFonts w:ascii="times new roman"/>
          <w:color w:val="6d6d6d"/>
          <w:sz w:val="28"/>
          <w:u w:val="single"/>
          <w:rtl w:val="off"/>
          <w:lang w:val="en-US"/>
        </w:rPr>
        <w:t>ru</w:t>
      </w:r>
      <w:r>
        <w:fldChar w:fldCharType="end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b/>
          <w:color w:val="000000"/>
          <w:sz w:val="28"/>
          <w:u w:val="single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b/>
          <w:color w:val="000000"/>
          <w:sz w:val="28"/>
          <w:u w:val="single"/>
          <w:rtl w:val="off"/>
          <w:lang w:val="en-US"/>
        </w:rPr>
        <w:t>Телефон:</w:t>
      </w:r>
      <w:r>
        <w:rPr>
          <w:rFonts w:ascii="times new roman"/>
          <w:color w:val="000000"/>
          <w:sz w:val="28"/>
          <w:rtl w:val="off"/>
          <w:lang w:val="en-US"/>
        </w:rPr>
        <w:t xml:space="preserve"> 8 (39035) 9-73-67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25"/>
          <w:lang w:val="en-US"/>
        </w:rPr>
      </w:pPr>
      <w:r>
        <w:rPr>
          <w:rFonts w:ascii="times new roman"/>
          <w:color w:val="000000"/>
          <w:sz w:val="25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Конкурс проводится </w:t>
      </w:r>
      <w:r>
        <w:rPr>
          <w:rFonts w:ascii="times new roman"/>
          <w:color w:val="0000ff"/>
          <w:sz w:val="28"/>
          <w:rtl w:val="off"/>
          <w:lang w:val="en-US"/>
        </w:rPr>
        <w:t>по 3 лотам</w:t>
      </w:r>
      <w:r>
        <w:rPr>
          <w:rFonts w:ascii="times new roman"/>
          <w:color w:val="ff0000"/>
          <w:sz w:val="28"/>
          <w:rtl w:val="off"/>
          <w:lang w:val="en-US"/>
        </w:rPr>
        <w:t xml:space="preserve">. </w:t>
      </w:r>
      <w:r>
        <w:rPr>
          <w:rFonts w:ascii="times new roman"/>
          <w:color w:val="000000"/>
          <w:sz w:val="28"/>
          <w:rtl w:val="off"/>
          <w:lang w:val="en-US"/>
        </w:rPr>
        <w:t xml:space="preserve">Информация по каждому лоту (акты о состоянии общего имущества собственников помещений, перечень обязательных работ по содержанию и ремонту общего имущества, перечень дополнительных работ и услуг, график заседаний конкурсной комиссии, график проведения осмотров) содержится в (Раздел </w:t>
      </w:r>
      <w:r>
        <w:rPr>
          <w:rFonts w:ascii="times new roman"/>
          <w:color w:val="000000"/>
          <w:sz w:val="28"/>
          <w:rtl w:val="off"/>
          <w:lang w:val="en-US"/>
        </w:rPr>
        <w:t>III</w:t>
      </w:r>
      <w:r>
        <w:rPr>
          <w:rFonts w:ascii="times new roman"/>
          <w:color w:val="000000"/>
          <w:sz w:val="28"/>
          <w:rtl w:val="off"/>
          <w:lang w:val="en-US"/>
        </w:rPr>
        <w:t>) «Техническая часть» по каждому лоту.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 w:cs="Tahoma" w:hAnsi="Tahoma"/>
        </w:rPr>
      </w:pPr>
      <w:r>
        <w:rPr>
          <w:rFonts w:ascii="Tahoma" w:cs="Tahoma" w:hAnsi="Tahoma"/>
        </w:rPr>
        <w:drawing xmlns:mc="http://schemas.openxmlformats.org/markup-compatibility/2006">
          <wp:inline>
            <wp:extent cx="5731510" cy="17621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"/>
                    <pic:cNvPicPr>
                      <a:picLocks noGrp="0" noSelect="0" noChangeAspect="1" noMove="0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 w:cs="Tahoma" w:hAnsi="Tahoma"/>
        </w:rPr>
      </w:pPr>
      <w:r>
        <w:rPr>
          <w:rFonts w:ascii="Tahoma" w:cs="Tahoma" w:hAnsi="Tahoma"/>
        </w:rPr>
        <w:drawing xmlns:mc="http://schemas.openxmlformats.org/markup-compatibility/2006">
          <wp:inline>
            <wp:extent cx="5731510" cy="19977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"/>
                    <pic:cNvPicPr>
                      <a:picLocks noGrp="0" noSelect="0" noChangeAspect="1" noMove="0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97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 w:cs="Tahoma" w:hAnsi="Tahoma"/>
        </w:rPr>
      </w:pPr>
      <w:r>
        <w:rPr>
          <w:rFonts w:ascii="Tahoma" w:cs="Tahoma" w:hAnsi="Tahoma"/>
        </w:rPr>
        <w:drawing xmlns:mc="http://schemas.openxmlformats.org/markup-compatibility/2006">
          <wp:inline>
            <wp:extent cx="5731510" cy="272224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"/>
                    <pic:cNvPicPr>
                      <a:picLocks noGrp="0" noSelect="0" noChangeAspect="1" noMove="0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22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</w:p>
    <w:tbl>
      <w:tblPr>
        <w:bidiVisual w:val="off"/>
        <w:tblW w:w="0" w:type="auto"/>
        <w:jc w:val="left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10" w:type="dxa"/>
          <w:left w:w="10" w:type="dxa"/>
          <w:bottom w:w="10" w:type="dxa"/>
          <w:right w:w="10" w:type="dxa"/>
        </w:tblCellMar>
      </w:tblPr>
      <w:tblGrid>
        <w:gridCol w:w="390"/>
        <w:gridCol w:w="3780"/>
        <w:gridCol w:w="5760"/>
      </w:tblGrid>
      <w:tr>
        <w:trPr>
          <w:wBefore w:w="0" w:type="dxa"/>
          <w:jc w:val="left"/>
        </w:trPr>
        <w:tc>
          <w:tcPr>
            <w:cnfStyle w:val="1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100001000000"/>
            <w:tcW w:w="95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ПЕРЕЧЕНЬ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01000000"/>
            <w:tcW w:w="95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обязательных работ и услуг по содержанию и ремонту общего имущества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01000000"/>
            <w:tcW w:w="95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собственников помещений в многоквартирном доме, являющегося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01000000"/>
            <w:tcW w:w="95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объектом конкурса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01000000"/>
            <w:tcW w:w="95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пгт. Жемчужный ул. Комлева дома № 2 ул. Комлева дома №  6, 8 п. Колодезный, микрорайон дома №  2,3, 4, 5, 6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1. Содержание помещений общего пользования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Подметание полов во всех помещениях общего пользования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2. Уборка земельного участка, входящего в состав общего имущества многоквартирного дома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Подметание земельного участка в летний период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Уборка мусора на контейнерных площадках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Сдвижка и подметание снега при отсутствии снегопадов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Сдвижка и подметание снега при снегопаде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3. Подготовка многоквартирного дома к сезонной эксплуатации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Укрепление водосточных труб, колен и воронок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Замена разбитых стекл окон и дверей в помещениях общего пользования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&amp;quot;"/>
                <w:color w:val="000000"/>
                <w:sz w:val="24"/>
                <w:lang w:val="en-US"/>
              </w:rPr>
            </w:pPr>
            <w:r>
              <w:rPr>
                <w:rFonts w:ascii="times new roman&amp;quot;"/>
                <w:color w:val="000000"/>
                <w:sz w:val="24"/>
                <w:rtl w:val="off"/>
                <w:lang w:val="en-US"/>
              </w:rPr>
              <w:t>Ремонт, регулировка,  промывка,    испытание, консервация и расконсервация систем центрального отопления, утепление и  прочистка   дымовентиляционных каналов, , проверка состояния и ремонт    продухов в цоколях зданий,    ремонт и   утепление наружных     водоразборных  кранов и колонок, ремонт и укрепление входных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    дверей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4. Проведение технических осмотров и мелкий ремонт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Проведение технических осмотров и устранение незначительных неисправностей в система вентиляции, дымоудаления, электротехнических устройств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Аварийное обслуживание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01000000"/>
            <w:tcW w:w="95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ПЕРЕЧЕНЬ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01000000"/>
            <w:tcW w:w="95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Дополнительных  работ и услуг по содержанию и ремонту общего имущества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01000000"/>
            <w:tcW w:w="95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собственников помещений в многоквартирном доме, являющегося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01000000"/>
            <w:tcW w:w="95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объектом конкурса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01000000"/>
            <w:tcW w:w="95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ул. Комлева дома № 2 ул. Комлева дома №  6, 8 п. Колодезный, микрорайон дома №  2,3, 4, 5, 6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1. Санитарные работы и содержание помещений общего пользования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Подметание полов во всех помещениях общего пользования и их влажная уборка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2. Уборка земельного участка, входящего в состав общего имущества многоквартирного дома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Очистка и текущий ремонт детских и спортивных площадок, элементов благоустройства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Ликвидация наледи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Сбрасывание снега с крыш, сбивание сосулек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times new roman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3. Проведение технических осмотров и мелкий ремонт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Проверка и ремонт коллективных приборов учета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18"/>
                <w:lang w:val="en-US"/>
              </w:rPr>
            </w:pPr>
            <w:r>
              <w:rPr>
                <w:rFonts w:ascii="times new roman"/>
                <w:b/>
                <w:color w:val="000000"/>
                <w:sz w:val="24"/>
                <w:rtl w:val="off"/>
                <w:lang w:val="en-US"/>
              </w:rPr>
              <w:t>4. Устранение аварии и выполнение заявок населения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>Выполнение заявок населения</w:t>
            </w:r>
          </w:p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</w:tr>
      <w:tr>
        <w:trPr>
          <w:wBefore w:w="0" w:type="dxa"/>
          <w:jc w:val="left"/>
        </w:trPr>
        <w:tc>
          <w:tcPr>
            <w:cnfStyle w:val="000010000000"/>
            <w:tcW w:w="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01000000"/>
            <w:tcW w:w="3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left"/>
              <w:rPr>
                <w:rFonts w:ascii="Segoe UI"/>
                <w:color w:val="000000"/>
                <w:sz w:val="24"/>
                <w:lang w:val="en-US"/>
              </w:rPr>
            </w:pPr>
            <w:r>
              <w:rPr>
                <w:rFonts w:ascii="times new roman"/>
                <w:color w:val="000000"/>
                <w:sz w:val="24"/>
                <w:rtl w:val="off"/>
                <w:lang w:val="en-US"/>
              </w:rPr>
              <w:t xml:space="preserve"> </w:t>
            </w:r>
          </w:p>
        </w:tc>
        <w:tc>
          <w:tcPr>
            <w:cnfStyle w:val="000010000000"/>
            <w:tcW w:w="57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framePr w:w="0" w:h="0" w:vAnchor="margin" w:hAnchor="text" w:x="0" w:y="0"/>
              <w:pBdr>
                <w:top w:val="none" w:sz="4" w:space="0"/>
                <w:left w:val="none" w:sz="4" w:space="0"/>
                <w:bottom w:val="none" w:sz="4" w:space="0"/>
                <w:right w:val="none" w:sz="4" w:space="0"/>
                <w:between w:val="none" w:sz="4" w:space="0"/>
                <w:bar w:val="none" w:sz="4" w:space="0"/>
              </w:pBdr>
              <w:shd w:val="clear" w:fill="auto"/>
              <w:bidi w:val="off"/>
              <w:spacing w:before="0" w:after="0" w:line="240" w:lineRule="auto"/>
              <w:ind w:left="0" w:right="0" w:firstLine="0"/>
              <w:jc w:val="center"/>
              <w:rPr>
                <w:rFonts w:ascii="times new roman"/>
                <w:color w:val="000000"/>
                <w:sz w:val="18"/>
                <w:lang w:val="en-US"/>
              </w:rPr>
            </w:pPr>
            <w:r>
              <w:rPr>
                <w:rFonts w:ascii="times new roman"/>
                <w:color w:val="000000"/>
                <w:sz w:val="18"/>
                <w:rtl w:val="off"/>
                <w:lang w:val="en-US"/>
              </w:rPr>
              <w:t xml:space="preserve"> </w:t>
            </w:r>
          </w:p>
        </w:tc>
      </w:tr>
    </w:tbl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5"/>
          <w:rtl w:val="off"/>
          <w:lang w:val="en-US"/>
        </w:rPr>
        <w:t>Критерий проведения конкурса:</w:t>
      </w:r>
      <w:r>
        <w:rPr>
          <w:rFonts w:ascii="times new roman"/>
          <w:color w:val="000000"/>
          <w:sz w:val="25"/>
          <w:rtl w:val="off"/>
          <w:lang w:val="en-US"/>
        </w:rPr>
        <w:t xml:space="preserve"> наибольшая стоимость дополнительных работ указанных в перечне дополнительных работ и услуг по содержанию и ремонту общего имущества, входящего в состав конкурсной документации в счет установленной платы за содержание и ремонт помещений, определенный в соответствии с перечнем обязательных работ и услуг по содержанию и ремонту общего имущества в каждом многоквартирном доме.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5"/>
          <w:rtl w:val="off"/>
          <w:lang w:val="en-US"/>
        </w:rPr>
        <w:t>Для участия в конкурсе необходимо:</w:t>
      </w:r>
      <w:r>
        <w:rPr>
          <w:rFonts w:ascii="times new roman"/>
          <w:color w:val="000000"/>
          <w:sz w:val="25"/>
          <w:rtl w:val="off"/>
          <w:lang w:val="en-US"/>
        </w:rPr>
        <w:t xml:space="preserve"> внести денежные средства в счет обеспечения заявки на участие в конкурсе в размере, установленном по каждому лоту, на расчетный счет: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5"/>
          <w:rtl w:val="off"/>
          <w:lang w:val="en-US"/>
        </w:rPr>
        <w:t>Получатель: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ИНН 1911006471 КПП 191101001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УФК по Республике Хакасия (Администрация муниципального образования Жемчужненский поссовет л/с 05803000880) р/с 40302810600953000059 БИК 049514001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10"/>
        <w:jc w:val="both"/>
        <w:rPr>
          <w:rFonts w:ascii="tahoma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ГРКЦ НБ Республики Хакасия Банка России г.Абакан КБК 111 114 02033 10 0000 410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ОКАТО – 95235555000,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ahoma"/>
          <w:color w:val="000000"/>
          <w:sz w:val="25"/>
          <w:lang w:val="en-US"/>
        </w:rPr>
      </w:pPr>
      <w:r>
        <w:rPr>
          <w:rFonts w:ascii="times new roman"/>
          <w:color w:val="000000"/>
          <w:sz w:val="25"/>
          <w:rtl w:val="off"/>
          <w:lang w:val="en-US"/>
        </w:rPr>
        <w:t>Заявки на участие в конкурсе принимаются до даты и времени вскрытия конвертов с заявками на участие в конкурсе.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color w:val="000000"/>
          <w:sz w:val="25"/>
          <w:rtl w:val="off"/>
          <w:lang w:val="en-US"/>
        </w:rPr>
        <w:t>Комплект конкурсной документации по открытому конкурсу может быть получен всеми заинтересованными лицами после того, как они направят письмо-запрос на получение документации по адресу Администрации Жемчужненского поссовета: Россия, 655220, Республика Хакасия, Ширинский район, пгт. Жемчужный, ул. Аптечная 1, телефон: (39035) 9-73-67, а так же конкурсная документация доступна на официальном сайте администрации МО Жемчужненский поссовет</w:t>
      </w:r>
      <w:r>
        <w:rPr>
          <w:rFonts w:ascii="times new roman"/>
          <w:color w:val="ff0000"/>
          <w:sz w:val="25"/>
          <w:rtl w:val="off"/>
          <w:lang w:val="en-US"/>
        </w:rPr>
        <w:t xml:space="preserve"> </w:t>
      </w:r>
      <w:r>
        <w:fldChar w:fldCharType="begin"/>
      </w:r>
      <w:r>
        <w:instrText xml:space="preserve"> HYPERLINK "http://www.admzgem.ru/" </w:instrText>
      </w:r>
      <w:r>
        <w:fldChar w:fldCharType="separate"/>
      </w:r>
      <w:r>
        <w:rPr>
          <w:rFonts w:ascii="times new roman"/>
          <w:color w:val="6d6d6d"/>
          <w:sz w:val="25"/>
          <w:u w:val="single"/>
          <w:rtl w:val="off"/>
          <w:lang w:val="en-US"/>
        </w:rPr>
        <w:t>www</w:t>
      </w:r>
      <w:r>
        <w:rPr>
          <w:rFonts w:ascii="times new roman"/>
          <w:color w:val="6d6d6d"/>
          <w:sz w:val="25"/>
          <w:u w:val="single"/>
          <w:rtl w:val="off"/>
          <w:lang w:val="en-US"/>
        </w:rPr>
        <w:t>.</w:t>
      </w:r>
      <w:r>
        <w:rPr>
          <w:rFonts w:ascii="times new roman"/>
          <w:color w:val="6d6d6d"/>
          <w:sz w:val="25"/>
          <w:u w:val="single"/>
          <w:rtl w:val="off"/>
          <w:lang w:val="en-US"/>
        </w:rPr>
        <w:t>admzgem</w:t>
      </w:r>
      <w:r>
        <w:rPr>
          <w:rFonts w:ascii="times new roman"/>
          <w:color w:val="6d6d6d"/>
          <w:sz w:val="25"/>
          <w:u w:val="single"/>
          <w:rtl w:val="off"/>
          <w:lang w:val="en-US"/>
        </w:rPr>
        <w:t>.</w:t>
      </w:r>
      <w:r>
        <w:rPr>
          <w:rFonts w:ascii="times new roman"/>
          <w:color w:val="6d6d6d"/>
          <w:sz w:val="25"/>
          <w:u w:val="single"/>
          <w:rtl w:val="off"/>
          <w:lang w:val="en-US"/>
        </w:rPr>
        <w:t>ru</w:t>
      </w:r>
      <w:r>
        <w:fldChar w:fldCharType="end"/>
      </w:r>
      <w:r>
        <w:rPr>
          <w:rFonts w:ascii="times new roman"/>
          <w:color w:val="ff0000"/>
          <w:sz w:val="25"/>
          <w:rtl w:val="off"/>
          <w:lang w:val="en-US"/>
        </w:rPr>
        <w:t xml:space="preserve"> 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5"/>
          <w:rtl w:val="off"/>
          <w:lang w:val="en-US"/>
        </w:rPr>
        <w:t xml:space="preserve">            Заявка на участие оформляется в соответствии с требованиями документации по открытому  конкурсу и подается в запечатанном конверте, который доставляется по адресу: 655220, Республика Хакасия, Ширинский район, пгт. Жемчужный, ул. Аптечная 1. Прием и регистрация заявок  производится с даты опубликования извещения о проведении открытого конкурса в официальном печатном издании и до </w:t>
      </w:r>
      <w:r>
        <w:rPr>
          <w:rFonts w:ascii="times new roman"/>
          <w:color w:val="0000ff"/>
          <w:sz w:val="25"/>
          <w:rtl w:val="off"/>
          <w:lang w:val="en-US"/>
        </w:rPr>
        <w:t>10 час.00 мин. «28» января2013г.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ahoma"/>
          <w:color w:val="000000"/>
          <w:sz w:val="25"/>
          <w:lang w:val="en-US"/>
        </w:rPr>
      </w:pPr>
      <w:r>
        <w:rPr>
          <w:rFonts w:ascii="times new roman"/>
          <w:color w:val="000000"/>
          <w:sz w:val="25"/>
          <w:rtl w:val="off"/>
          <w:lang w:val="en-US"/>
        </w:rPr>
        <w:t>Администрация МО Жемчужненский поссовет вправе продлить срок подачи заявок и внести соответствующие изменения в извещение о проведении открытого конкурса.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ahoma"/>
          <w:color w:val="000000"/>
          <w:sz w:val="25"/>
          <w:lang w:val="en-US"/>
        </w:rPr>
      </w:pPr>
      <w:r>
        <w:rPr>
          <w:rFonts w:ascii="times new roman"/>
          <w:color w:val="000000"/>
          <w:sz w:val="25"/>
          <w:rtl w:val="off"/>
          <w:lang w:val="en-US"/>
        </w:rPr>
        <w:t>Вскрытие заявок, рассмотрение и подведение итогов конкурса  производится по адресу: 655220, Республика Хакасия, Ширинский район, пгт. Жемчужный, ул. Аптечная 1.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5"/>
          <w:rtl w:val="off"/>
          <w:lang w:val="en-US"/>
        </w:rPr>
        <w:t xml:space="preserve">            Вскрытие заявок:</w:t>
      </w:r>
      <w:r>
        <w:rPr>
          <w:rFonts w:ascii="times new roman"/>
          <w:color w:val="000000"/>
          <w:sz w:val="25"/>
          <w:rtl w:val="off"/>
          <w:lang w:val="en-US"/>
        </w:rPr>
        <w:t xml:space="preserve"> в </w:t>
      </w:r>
      <w:r>
        <w:rPr>
          <w:rFonts w:ascii="times new roman"/>
          <w:color w:val="0000ff"/>
          <w:sz w:val="25"/>
          <w:rtl w:val="off"/>
          <w:lang w:val="en-US"/>
        </w:rPr>
        <w:t>10 час. 00 мин. (время местное) «28» января 2013г</w:t>
      </w:r>
      <w:r>
        <w:rPr>
          <w:rFonts w:ascii="times new roman"/>
          <w:color w:val="ff0000"/>
          <w:sz w:val="25"/>
          <w:rtl w:val="off"/>
          <w:lang w:val="en-US"/>
        </w:rPr>
        <w:t>.</w:t>
      </w:r>
      <w:r>
        <w:rPr>
          <w:rFonts w:ascii="times new roman"/>
          <w:color w:val="000000"/>
          <w:sz w:val="25"/>
          <w:rtl w:val="off"/>
          <w:lang w:val="en-US"/>
        </w:rPr>
        <w:t xml:space="preserve"> в присутствии собственников помещений, претендентов или их представителей,  пожелавших принять в этом участие.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5"/>
          <w:lang w:val="en-US"/>
        </w:rPr>
      </w:pPr>
      <w:r>
        <w:rPr>
          <w:rFonts w:ascii="times new roman"/>
          <w:color w:val="000000"/>
          <w:sz w:val="25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ff"/>
          <w:sz w:val="25"/>
          <w:rtl w:val="off"/>
          <w:lang w:val="en-US"/>
        </w:rPr>
        <w:t>Рассмотрение заявок:</w:t>
      </w:r>
      <w:r>
        <w:rPr>
          <w:rFonts w:ascii="times new roman"/>
          <w:color w:val="0000ff"/>
          <w:sz w:val="25"/>
          <w:rtl w:val="off"/>
          <w:lang w:val="en-US"/>
        </w:rPr>
        <w:t xml:space="preserve"> с 10 час. 00 мин. «30» января 2013г.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ahoma"/>
          <w:color w:val="000000"/>
          <w:sz w:val="25"/>
          <w:lang w:val="en-US"/>
        </w:rPr>
      </w:pPr>
      <w:r>
        <w:rPr>
          <w:rFonts w:ascii="times new roman"/>
          <w:color w:val="000000"/>
          <w:sz w:val="25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ff"/>
          <w:sz w:val="25"/>
          <w:rtl w:val="off"/>
          <w:lang w:val="en-US"/>
        </w:rPr>
        <w:t>Проведение  конкурса:</w:t>
      </w:r>
      <w:r>
        <w:rPr>
          <w:rFonts w:ascii="times new roman"/>
          <w:color w:val="0000ff"/>
          <w:sz w:val="25"/>
          <w:rtl w:val="off"/>
          <w:lang w:val="en-US"/>
        </w:rPr>
        <w:t xml:space="preserve">  с 10 ч. 00 мин. «01»</w:t>
      </w:r>
      <w:r>
        <w:rPr>
          <w:rFonts w:ascii="times new roman"/>
          <w:color w:val="ff0000"/>
          <w:sz w:val="25"/>
          <w:rtl w:val="off"/>
          <w:lang w:val="en-US"/>
        </w:rPr>
        <w:t xml:space="preserve"> </w:t>
      </w:r>
      <w:r>
        <w:rPr>
          <w:rFonts w:ascii="times new roman"/>
          <w:color w:val="0000ff"/>
          <w:sz w:val="25"/>
          <w:rtl w:val="off"/>
          <w:lang w:val="en-US"/>
        </w:rPr>
        <w:t>февраля 2013г.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5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5"/>
          <w:rtl w:val="off"/>
          <w:lang w:val="en-US"/>
        </w:rPr>
        <w:t>Контактное лицо:</w:t>
      </w:r>
      <w:r>
        <w:rPr>
          <w:rFonts w:ascii="times new roman"/>
          <w:color w:val="ff0000"/>
          <w:sz w:val="25"/>
          <w:rtl w:val="off"/>
          <w:lang w:val="en-US"/>
        </w:rPr>
        <w:t xml:space="preserve"> </w:t>
      </w:r>
      <w:r>
        <w:rPr>
          <w:rFonts w:ascii="times new roman"/>
          <w:color w:val="000000"/>
          <w:sz w:val="25"/>
          <w:rtl w:val="off"/>
          <w:lang w:val="en-US"/>
        </w:rPr>
        <w:t>Переверзева Татьяна Александровна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25"/>
          <w:lang w:val="en-US"/>
        </w:rPr>
      </w:pPr>
      <w:r>
        <w:rPr>
          <w:rFonts w:ascii="times new roman"/>
          <w:color w:val="000000"/>
          <w:sz w:val="25"/>
          <w:rtl w:val="off"/>
          <w:lang w:val="en-US"/>
        </w:rPr>
        <w:t>Телефоны для справок: 8 (9035)9-73-67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 w:cs="Tahoma" w:hAnsi="Tahoma"/>
        </w:rPr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  <w:font w:name="calibri">
    <w:charset w:val="00"/>
  </w:font>
  <w:font w:name="arial">
    <w:charset w:val="00"/>
  </w:font>
  <w:font w:name="courier new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abstractNum w:abstractNumId="15"/>
  <w:abstractNum w:abstractNumId="16"/>
  <w:abstractNum w:abstractNumId="17"/>
  <w:abstractNum w:abstractNumId="18"/>
  <w:abstractNum w:abstractNumId="19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0"/>
  <w:abstractNum w:abstractNumId="21"/>
  <w:abstractNum w:abstractNumId="22"/>
  <w:abstractNum w:abstractNumId="23"/>
  <w:abstractNum w:abstractNumId="24"/>
  <w:abstractNum w:abstractNumId="25"/>
  <w:abstractNum w:abstractNumId="2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7"/>
  <w:abstractNum w:abstractNumId="28"/>
  <w:abstractNum w:abstractNumId="29"/>
  <w:abstractNum w:abstractNumId="30"/>
  <w:abstractNum w:abstractNumId="31"/>
  <w:abstractNum w:abstractNumId="32"/>
  <w:abstractNum w:abstractNumId="33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4"/>
  <w:abstractNum w:abstractNumId="35"/>
  <w:abstractNum w:abstractNumId="3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8"/>
  <w:abstractNum w:abstractNumId="39"/>
  <w:abstractNum w:abstractNumId="40"/>
  <w:abstractNum w:abstractNumId="41"/>
  <w:abstractNum w:abstractNumId="42"/>
  <w:abstractNum w:abstractNumId="43"/>
  <w:abstractNum w:abstractNumId="44"/>
  <w:abstractNum w:abstractNumId="45"/>
  <w:abstractNum w:abstractNumId="46"/>
  <w:abstractNum w:abstractNumId="47"/>
  <w:abstractNum w:abstractNumId="48"/>
  <w:abstractNum w:abstractNumId="49"/>
  <w:abstractNum w:abstractNumId="50"/>
  <w:abstractNum w:abstractNumId="51"/>
  <w:abstractNum w:abstractNumId="52"/>
  <w:abstractNum w:abstractNumId="53"/>
  <w:abstractNum w:abstractNumId="54"/>
  <w:abstractNum w:abstractNumId="55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</w:num>
  <w:num w:numId="8">
    <w:abstractNumId w:val="7"/>
  </w:num>
  <w:num w:numId="9">
    <w:abstractNumId w:val="8"/>
    <w:lvlOverride w:ilvl="0">
      <w:lvl w:ilvl="0" w:tentative="1">
        <w:numFmt w:val="bullet"/>
        <w:suff w:val="tab"/>
        <w:lvlText w:val="1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2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3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4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5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6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1."/>
        <w:rPr/>
      </w:lvl>
    </w:lvlOverride>
  </w:num>
  <w:num w:numId="16">
    <w:abstractNumId w:val="15"/>
    <w:lvlOverride w:ilvl="0">
      <w:lvl w:ilvl="0" w:tentative="1">
        <w:numFmt w:val="bullet"/>
        <w:suff w:val="tab"/>
        <w:lvlText w:val="2."/>
        <w:rPr/>
      </w:lvl>
    </w:lvlOverride>
  </w:num>
  <w:num w:numId="17">
    <w:abstractNumId w:val="16"/>
    <w:lvlOverride w:ilvl="0">
      <w:lvl w:ilvl="0" w:tentative="1">
        <w:numFmt w:val="bullet"/>
        <w:suff w:val="tab"/>
        <w:lvlText w:val="3."/>
        <w:rPr/>
      </w:lvl>
    </w:lvlOverride>
  </w:num>
  <w:num w:numId="18">
    <w:abstractNumId w:val="17"/>
    <w:lvlOverride w:ilvl="0">
      <w:lvl w:ilvl="0" w:tentative="1">
        <w:numFmt w:val="bullet"/>
        <w:suff w:val="tab"/>
        <w:lvlText w:val="4."/>
        <w:rPr/>
      </w:lvl>
    </w:lvlOverride>
  </w:num>
  <w:num w:numId="19">
    <w:abstractNumId w:val="18"/>
    <w:lvlOverride w:ilvl="0">
      <w:lvl w:ilvl="0" w:tentative="1">
        <w:numFmt w:val="bullet"/>
        <w:suff w:val="tab"/>
        <w:lvlText w:val="5."/>
        <w:rPr/>
      </w:lvl>
    </w:lvlOverride>
  </w:num>
  <w:num w:numId="20">
    <w:abstractNumId w:val="19"/>
  </w:num>
  <w:num w:numId="21">
    <w:abstractNumId w:val="20"/>
    <w:lvlOverride w:ilvl="0">
      <w:lvl w:ilvl="0" w:tentative="1">
        <w:numFmt w:val="bullet"/>
        <w:suff w:val="tab"/>
        <w:lvlText w:val="1."/>
        <w:rPr/>
      </w:lvl>
    </w:lvlOverride>
  </w:num>
  <w:num w:numId="22">
    <w:abstractNumId w:val="21"/>
    <w:lvlOverride w:ilvl="0">
      <w:lvl w:ilvl="0" w:tentative="1">
        <w:numFmt w:val="bullet"/>
        <w:suff w:val="tab"/>
        <w:lvlText w:val="2."/>
        <w:rPr/>
      </w:lvl>
    </w:lvlOverride>
  </w:num>
  <w:num w:numId="23">
    <w:abstractNumId w:val="22"/>
    <w:lvlOverride w:ilvl="0">
      <w:lvl w:ilvl="0" w:tentative="1">
        <w:numFmt w:val="bullet"/>
        <w:suff w:val="tab"/>
        <w:lvlText w:val="3."/>
        <w:rPr/>
      </w:lvl>
    </w:lvlOverride>
  </w:num>
  <w:num w:numId="24">
    <w:abstractNumId w:val="23"/>
    <w:lvlOverride w:ilvl="0">
      <w:lvl w:ilvl="0" w:tentative="1">
        <w:numFmt w:val="bullet"/>
        <w:suff w:val="tab"/>
        <w:lvlText w:val="4."/>
        <w:rPr/>
      </w:lvl>
    </w:lvlOverride>
  </w:num>
  <w:num w:numId="25">
    <w:abstractNumId w:val="24"/>
    <w:lvlOverride w:ilvl="0">
      <w:lvl w:ilvl="0" w:tentative="1">
        <w:numFmt w:val="bullet"/>
        <w:suff w:val="tab"/>
        <w:lvlText w:val="5."/>
        <w:rPr/>
      </w:lvl>
    </w:lvlOverride>
  </w:num>
  <w:num w:numId="26">
    <w:abstractNumId w:val="25"/>
    <w:lvlOverride w:ilvl="0">
      <w:lvl w:ilvl="0" w:tentative="1">
        <w:numFmt w:val="bullet"/>
        <w:suff w:val="tab"/>
        <w:lvlText w:val="6."/>
        <w:rPr/>
      </w:lvl>
    </w:lvlOverride>
  </w:num>
  <w:num w:numId="27">
    <w:abstractNumId w:val="26"/>
  </w:num>
  <w:num w:numId="28">
    <w:abstractNumId w:val="27"/>
    <w:lvlOverride w:ilvl="0">
      <w:lvl w:ilvl="0" w:tentative="1">
        <w:numFmt w:val="bullet"/>
        <w:suff w:val="tab"/>
        <w:lvlText w:val="1."/>
        <w:rPr/>
      </w:lvl>
    </w:lvlOverride>
  </w:num>
  <w:num w:numId="29">
    <w:abstractNumId w:val="28"/>
    <w:lvlOverride w:ilvl="0">
      <w:lvl w:ilvl="0" w:tentative="1">
        <w:numFmt w:val="bullet"/>
        <w:suff w:val="tab"/>
        <w:lvlText w:val="2."/>
        <w:rPr/>
      </w:lvl>
    </w:lvlOverride>
  </w:num>
  <w:num w:numId="30">
    <w:abstractNumId w:val="29"/>
    <w:lvlOverride w:ilvl="0">
      <w:lvl w:ilvl="0" w:tentative="1">
        <w:numFmt w:val="bullet"/>
        <w:suff w:val="tab"/>
        <w:lvlText w:val="3."/>
        <w:rPr/>
      </w:lvl>
    </w:lvlOverride>
  </w:num>
  <w:num w:numId="31">
    <w:abstractNumId w:val="30"/>
    <w:lvlOverride w:ilvl="0">
      <w:lvl w:ilvl="0" w:tentative="1">
        <w:numFmt w:val="bullet"/>
        <w:suff w:val="tab"/>
        <w:lvlText w:val="4."/>
        <w:rPr/>
      </w:lvl>
    </w:lvlOverride>
  </w:num>
  <w:num w:numId="32">
    <w:abstractNumId w:val="31"/>
    <w:lvlOverride w:ilvl="0">
      <w:lvl w:ilvl="0" w:tentative="1">
        <w:numFmt w:val="bullet"/>
        <w:suff w:val="tab"/>
        <w:lvlText w:val="5."/>
        <w:rPr/>
      </w:lvl>
    </w:lvlOverride>
  </w:num>
  <w:num w:numId="33">
    <w:abstractNumId w:val="32"/>
    <w:lvlOverride w:ilvl="0">
      <w:lvl w:ilvl="0" w:tentative="1">
        <w:numFmt w:val="bullet"/>
        <w:suff w:val="tab"/>
        <w:lvlText w:val="6."/>
        <w:rPr/>
      </w:lvl>
    </w:lvlOverride>
  </w:num>
  <w:num w:numId="34">
    <w:abstractNumId w:val="33"/>
  </w:num>
  <w:num w:numId="35">
    <w:abstractNumId w:val="34"/>
    <w:lvlOverride w:ilvl="0">
      <w:lvl w:ilvl="0" w:tentative="1">
        <w:numFmt w:val="bullet"/>
        <w:suff w:val="tab"/>
        <w:lvlText w:val="1."/>
        <w:rPr/>
      </w:lvl>
    </w:lvlOverride>
  </w:num>
  <w:num w:numId="36">
    <w:abstractNumId w:val="35"/>
    <w:lvlOverride w:ilvl="0">
      <w:lvl w:ilvl="0" w:tentative="1">
        <w:numFmt w:val="bullet"/>
        <w:suff w:val="tab"/>
        <w:lvlText w:val="2."/>
        <w:rPr/>
      </w:lvl>
    </w:lvlOverride>
  </w:num>
  <w:num w:numId="37">
    <w:abstractNumId w:val="36"/>
  </w:num>
  <w:num w:numId="38">
    <w:abstractNumId w:val="37"/>
  </w:num>
  <w:num w:numId="39">
    <w:abstractNumId w:val="38"/>
    <w:lvlOverride w:ilvl="0">
      <w:lvl w:ilvl="0" w:tentative="1">
        <w:numFmt w:val="bullet"/>
        <w:suff w:val="tab"/>
        <w:lvlText w:val="1."/>
        <w:rPr/>
      </w:lvl>
    </w:lvlOverride>
  </w:num>
  <w:num w:numId="40">
    <w:abstractNumId w:val="39"/>
    <w:lvlOverride w:ilvl="0">
      <w:lvl w:ilvl="0" w:tentative="1">
        <w:numFmt w:val="bullet"/>
        <w:suff w:val="tab"/>
        <w:lvlText w:val="2."/>
        <w:rPr/>
      </w:lvl>
    </w:lvlOverride>
  </w:num>
  <w:num w:numId="41">
    <w:abstractNumId w:val="40"/>
    <w:lvlOverride w:ilvl="0">
      <w:lvl w:ilvl="0" w:tentative="1">
        <w:numFmt w:val="bullet"/>
        <w:suff w:val="tab"/>
        <w:lvlText w:val="3."/>
        <w:rPr/>
      </w:lvl>
    </w:lvlOverride>
  </w:num>
  <w:num w:numId="42">
    <w:abstractNumId w:val="41"/>
    <w:lvlOverride w:ilvl="0">
      <w:lvl w:ilvl="0" w:tentative="1">
        <w:numFmt w:val="bullet"/>
        <w:suff w:val="tab"/>
        <w:lvlText w:val="4."/>
        <w:rPr/>
      </w:lvl>
    </w:lvlOverride>
  </w:num>
  <w:num w:numId="43">
    <w:abstractNumId w:val="42"/>
    <w:lvlOverride w:ilvl="0">
      <w:lvl w:ilvl="0" w:tentative="1">
        <w:numFmt w:val="bullet"/>
        <w:suff w:val="tab"/>
        <w:lvlText w:val="5."/>
        <w:rPr/>
      </w:lvl>
    </w:lvlOverride>
  </w:num>
  <w:num w:numId="44">
    <w:abstractNumId w:val="43"/>
    <w:lvlOverride w:ilvl="0">
      <w:lvl w:ilvl="0" w:tentative="1">
        <w:numFmt w:val="bullet"/>
        <w:suff w:val="tab"/>
        <w:lvlText w:val="6."/>
        <w:rPr/>
      </w:lvl>
    </w:lvlOverride>
  </w:num>
  <w:num w:numId="45">
    <w:abstractNumId w:val="44"/>
    <w:lvlOverride w:ilvl="0">
      <w:lvl w:ilvl="0" w:tentative="1">
        <w:numFmt w:val="bullet"/>
        <w:suff w:val="tab"/>
        <w:lvlText w:val="7."/>
        <w:rPr/>
      </w:lvl>
    </w:lvlOverride>
  </w:num>
  <w:num w:numId="46">
    <w:abstractNumId w:val="45"/>
    <w:lvlOverride w:ilvl="0">
      <w:lvl w:ilvl="0" w:tentative="1">
        <w:numFmt w:val="bullet"/>
        <w:suff w:val="tab"/>
        <w:lvlText w:val="8."/>
        <w:rPr/>
      </w:lvl>
    </w:lvlOverride>
  </w:num>
  <w:num w:numId="47">
    <w:abstractNumId w:val="46"/>
    <w:lvlOverride w:ilvl="0">
      <w:lvl w:ilvl="0" w:tentative="1">
        <w:numFmt w:val="bullet"/>
        <w:suff w:val="tab"/>
        <w:lvlText w:val="9."/>
        <w:rPr/>
      </w:lvl>
    </w:lvlOverride>
  </w:num>
  <w:num w:numId="48">
    <w:abstractNumId w:val="47"/>
    <w:lvlOverride w:ilvl="0">
      <w:lvl w:ilvl="0" w:tentative="1">
        <w:numFmt w:val="bullet"/>
        <w:suff w:val="tab"/>
        <w:lvlText w:val="1."/>
        <w:rPr/>
      </w:lvl>
    </w:lvlOverride>
  </w:num>
  <w:num w:numId="49">
    <w:abstractNumId w:val="48"/>
    <w:lvlOverride w:ilvl="0">
      <w:lvl w:ilvl="0" w:tentative="1">
        <w:numFmt w:val="bullet"/>
        <w:suff w:val="tab"/>
        <w:lvlText w:val="2."/>
        <w:rPr/>
      </w:lvl>
    </w:lvlOverride>
  </w:num>
  <w:num w:numId="50">
    <w:abstractNumId w:val="49"/>
    <w:lvlOverride w:ilvl="0">
      <w:lvl w:ilvl="0" w:tentative="1">
        <w:numFmt w:val="bullet"/>
        <w:suff w:val="tab"/>
        <w:lvlText w:val="3."/>
        <w:rPr/>
      </w:lvl>
    </w:lvlOverride>
  </w:num>
  <w:num w:numId="51">
    <w:abstractNumId w:val="50"/>
    <w:lvlOverride w:ilvl="0">
      <w:lvl w:ilvl="0" w:tentative="1">
        <w:numFmt w:val="bullet"/>
        <w:suff w:val="tab"/>
        <w:lvlText w:val="4."/>
        <w:rPr/>
      </w:lvl>
    </w:lvlOverride>
  </w:num>
  <w:num w:numId="52">
    <w:abstractNumId w:val="51"/>
    <w:lvlOverride w:ilvl="0">
      <w:lvl w:ilvl="0" w:tentative="1">
        <w:numFmt w:val="bullet"/>
        <w:suff w:val="tab"/>
        <w:lvlText w:val="1."/>
        <w:rPr/>
      </w:lvl>
    </w:lvlOverride>
  </w:num>
  <w:num w:numId="53">
    <w:abstractNumId w:val="52"/>
    <w:lvlOverride w:ilvl="0">
      <w:lvl w:ilvl="0" w:tentative="1">
        <w:numFmt w:val="bullet"/>
        <w:suff w:val="tab"/>
        <w:lvlText w:val="2."/>
        <w:rPr/>
      </w:lvl>
    </w:lvlOverride>
  </w:num>
  <w:num w:numId="54">
    <w:abstractNumId w:val="53"/>
    <w:lvlOverride w:ilvl="0">
      <w:lvl w:ilvl="0" w:tentative="1">
        <w:numFmt w:val="bullet"/>
        <w:suff w:val="tab"/>
        <w:lvlText w:val="1."/>
        <w:rPr/>
      </w:lvl>
    </w:lvlOverride>
  </w:num>
  <w:num w:numId="55">
    <w:abstractNumId w:val="54"/>
    <w:lvlOverride w:ilvl="0">
      <w:lvl w:ilvl="0" w:tentative="1">
        <w:numFmt w:val="bullet"/>
        <w:suff w:val="tab"/>
        <w:lvlText w:val="2."/>
        <w:rPr/>
      </w:lvl>
    </w:lvlOverride>
  </w:num>
  <w:num w:numId="56">
    <w:abstractNumId w:val="55"/>
    <w:lvlOverride w:ilvl="0">
      <w:lvl w:ilvl="0" w:tentative="1">
        <w:numFmt w:val="bullet"/>
        <w:suff w:val="tab"/>
        <w:lvlText w:val="3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