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подготовке объектов жилищно - коммунального хозяйства и жилищного фонда на территории муниципального образования Жемчужненский поссовет к работе в осеннее – зимний период 2011-2012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28 от 26.05.2011г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       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Администрация  муниципального образования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26.05. 2011 г.                               п. Жемчужный                                          № 28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36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 подготовке объектов  жилищно -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коммунального хозяйства и жилищного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фондана территории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к   работе    в   осеннее – зимний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период 2011-2012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В целях обеспечения своевременной и качественной подготовки объектов жилищно-коммунального хозяйства на территории муниципального образования Жемчужненский поссовет  к работе в осенне-зимний период 2011/2012года и, руководствуясь Постановлением Главы муниципального образования Ширинский район от 11.05.2011 г.  N 841 "О подготовке объектов жилищно-коммунального хозяйства, социальной сферы и жилищного фонда Ширинского района  к работе в осенне-зимний период 2011/2012 года",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 Утвердить: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1.1. План мероприятий по подготовке объектов жилищно-коммунального хозяйства   к работе в осенне-зимний период 2011 - 2012 гг. (приложение N 1).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1.2. Состав комиссии по контролю и подведению итогов выполнения мероприятий по подготовке объектов жилищно-коммунального хозяйства   к работе в осенне-зимний период 2011 - 2012 гг. (приложение N 2).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1.3. График проведения заседаний комиссии по контролю за ходом и подведению итогов выполнения мероприятий по подготовке объектов жилищно-коммунального хозяйства  в осенне-зимний период 2011 - 2012 гг. (приложение N 3).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2. Рекомендовать директору ООО «Коммунальное хозяйство «Жемчужное» Подъячеву О.А.: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2.1. Обеспечить контроль за выполнением мероприятий по гидравлическому испытанию, регулировке тепловых сетей, ремонту запорной арматуры трубопроводов с целью сокращения потерь тепловой энергии и воды при транспортировке к потребителям.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2.2. Предоставлять в администрацию муниципального образования Жемчужненский поссовет  сведения о подготовки объектов коммунальной инфраструктуры к работе в осенне-зимний период 2011 – 2012 г.г. (Приложение N 4), сведения о подготовке жилищно-коммунального хозяйства к работе в зимних условиях по форме № 1 ЖКХ (зима срочная, месячная) не позднее второго числа каждого отчетного месяца (июль-ноябрь)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 Рекомендовать Председателям  ТСЖ, действующих на территории: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3.1. Разработать и предоставить в администрацию МО Жемчужненский поссовет план мероприятий по подготовке объектов жилого фонда к работе в осенне-зимний период 2011 - 2012 гг. Осуществить выполнение плана мероприятий по подготовке жилых объектов к работе в осенне-зимний период 2011 - 2012 гг. до 01 сентября 2011 года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3.2. Не позднее 1 сентября 2011 года предоставить в администрацию МО Паспорта готовности жилых домов к осенне-зимнему периоду 2011 – 2012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3. Завершить выполнение Плана мероприятий по подготовке   объектов тепло-, водоснабжения, водоотведения, инженерных сетей, специальных машин и механизмов    к работе в осенне-зимний период 2011/2012 г.г. в срок до 1 сентября 2011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4.   Контроль за исполнением настоящего Постановления оставляю за собой.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Глава муниципального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образования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поссовет                                                                                                                  С.Е.Ашуркин.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6"/>
          <w:rtl w:val="off"/>
          <w:lang w:val="en-US"/>
        </w:rPr>
        <w:t>Приложение N1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 Постановлению Главы МО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                 от 26 мая 2011 г. N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 Л А 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подготовки объектов коммунальной инфраструктуры п.Жемчужный к осенне-зимнему периоду 2011-2012г.г.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720"/>
        <w:gridCol w:w="2700"/>
        <w:gridCol w:w="1080"/>
        <w:gridCol w:w="1080"/>
        <w:gridCol w:w="1260"/>
        <w:gridCol w:w="2880"/>
        <w:gridCol w:w="1260"/>
      </w:tblGrid>
      <w:tr>
        <w:trPr>
          <w:wBefore w:w="0" w:type="dxa"/>
          <w:jc w:val="left"/>
        </w:trPr>
        <w:tc>
          <w:tcPr>
            <w:cnfStyle w:val="100010000000"/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№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п\п</w:t>
            </w:r>
          </w:p>
        </w:tc>
        <w:tc>
          <w:tcPr>
            <w:cnfStyle w:val="100001000000"/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Мероприятия по подготовке</w:t>
            </w:r>
          </w:p>
        </w:tc>
        <w:tc>
          <w:tcPr>
            <w:cnfStyle w:val="1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количество</w:t>
            </w:r>
          </w:p>
        </w:tc>
        <w:tc>
          <w:tcPr>
            <w:cnfStyle w:val="100001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Сроки исполнения</w:t>
            </w:r>
          </w:p>
        </w:tc>
        <w:tc>
          <w:tcPr>
            <w:cnfStyle w:val="1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Сумма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Тыс.р.</w:t>
            </w:r>
          </w:p>
        </w:tc>
        <w:tc>
          <w:tcPr>
            <w:cnfStyle w:val="100001000000"/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Источники финансирования</w:t>
            </w:r>
          </w:p>
        </w:tc>
        <w:tc>
          <w:tcPr>
            <w:cnfStyle w:val="1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hanging="36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Пр и Примеча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hanging="36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 xml:space="preserve">ния    ния         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1</w:t>
            </w:r>
          </w:p>
        </w:tc>
        <w:tc>
          <w:tcPr>
            <w:cnfStyle w:val="000001000000"/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Проведение гидравлических испытаний теплотрасс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10.06. 2011г.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30</w:t>
            </w:r>
          </w:p>
        </w:tc>
        <w:tc>
          <w:tcPr>
            <w:cnfStyle w:val="000001000000"/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Собственные средства предприятия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2592" w:right="1224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2</w:t>
            </w:r>
          </w:p>
        </w:tc>
        <w:tc>
          <w:tcPr>
            <w:cnfStyle w:val="000001000000"/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Замена котлов на котельных №1 и 2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5 шт.</w:t>
            </w:r>
          </w:p>
        </w:tc>
        <w:tc>
          <w:tcPr>
            <w:cnfStyle w:val="000001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01.09.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2011г.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3500</w:t>
            </w:r>
          </w:p>
        </w:tc>
        <w:tc>
          <w:tcPr>
            <w:cnfStyle w:val="000001000000"/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Бюджеты разных уровней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2592" w:right="1224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3</w:t>
            </w:r>
          </w:p>
        </w:tc>
        <w:tc>
          <w:tcPr>
            <w:cnfStyle w:val="000001000000"/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Очистка котлов от накипи котельная № 1 и 2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8 шт.</w:t>
            </w:r>
          </w:p>
        </w:tc>
        <w:tc>
          <w:tcPr>
            <w:cnfStyle w:val="000001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01.09.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2011г.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200</w:t>
            </w:r>
          </w:p>
        </w:tc>
        <w:tc>
          <w:tcPr>
            <w:cnfStyle w:val="000001000000"/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Собственные средства предприятия,  Бюджеты разных уровней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2592" w:right="1224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4</w:t>
            </w:r>
          </w:p>
        </w:tc>
        <w:tc>
          <w:tcPr>
            <w:cnfStyle w:val="000001000000"/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Замена сетевых насосов на котельных 1 и 2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4 шт.</w:t>
            </w:r>
          </w:p>
        </w:tc>
        <w:tc>
          <w:tcPr>
            <w:cnfStyle w:val="000001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01.09.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2011г.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400</w:t>
            </w:r>
          </w:p>
        </w:tc>
        <w:tc>
          <w:tcPr>
            <w:cnfStyle w:val="000001000000"/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Бюджеты разных уровней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2592" w:right="1224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5</w:t>
            </w:r>
          </w:p>
        </w:tc>
        <w:tc>
          <w:tcPr>
            <w:cnfStyle w:val="000001000000"/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Приобретение топлива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4783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тонны</w:t>
            </w:r>
          </w:p>
        </w:tc>
        <w:tc>
          <w:tcPr>
            <w:cnfStyle w:val="000001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2011-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2012г.г.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6696</w:t>
            </w:r>
          </w:p>
        </w:tc>
        <w:tc>
          <w:tcPr>
            <w:cnfStyle w:val="000001000000"/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Средства предприятия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2592" w:right="1224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6</w:t>
            </w:r>
          </w:p>
        </w:tc>
        <w:tc>
          <w:tcPr>
            <w:cnfStyle w:val="000001000000"/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Замена трубопровода горячего водоснабжения в котельной 1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80 м</w:t>
            </w:r>
          </w:p>
        </w:tc>
        <w:tc>
          <w:tcPr>
            <w:cnfStyle w:val="000001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01.09.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2011г.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250</w:t>
            </w:r>
          </w:p>
        </w:tc>
        <w:tc>
          <w:tcPr>
            <w:cnfStyle w:val="000001000000"/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Бюджеты разных уровней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2592" w:right="1224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7</w:t>
            </w:r>
          </w:p>
        </w:tc>
        <w:tc>
          <w:tcPr>
            <w:cnfStyle w:val="000001000000"/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Установка системы водоподготовки на котельных № 1 и 2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2 комплекта</w:t>
            </w:r>
          </w:p>
        </w:tc>
        <w:tc>
          <w:tcPr>
            <w:cnfStyle w:val="000001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01.09.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2011г.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800</w:t>
            </w:r>
          </w:p>
        </w:tc>
        <w:tc>
          <w:tcPr>
            <w:cnfStyle w:val="000001000000"/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Бюджеты разных уровней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2592" w:right="1224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8</w:t>
            </w:r>
          </w:p>
        </w:tc>
        <w:tc>
          <w:tcPr>
            <w:cnfStyle w:val="000001000000"/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Замена газоочистного оборудования (циклоны)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11 шт</w:t>
            </w:r>
          </w:p>
        </w:tc>
        <w:tc>
          <w:tcPr>
            <w:cnfStyle w:val="000001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01.09.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2011г.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880</w:t>
            </w:r>
          </w:p>
        </w:tc>
        <w:tc>
          <w:tcPr>
            <w:cnfStyle w:val="000001000000"/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Бюджеты разных уровней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2592" w:right="1224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9</w:t>
            </w:r>
          </w:p>
        </w:tc>
        <w:tc>
          <w:tcPr>
            <w:cnfStyle w:val="000001000000"/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Ремонт электрооборудования котельных № 1 и 2 (щитовых и пуско –регулирующей аппаратуры)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2 шт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  <w:tc>
          <w:tcPr>
            <w:cnfStyle w:val="000001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01.09.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2011г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400</w:t>
            </w:r>
          </w:p>
        </w:tc>
        <w:tc>
          <w:tcPr>
            <w:cnfStyle w:val="000001000000"/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Бюджеты разных уровней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2592" w:right="1224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10</w:t>
            </w:r>
          </w:p>
        </w:tc>
        <w:tc>
          <w:tcPr>
            <w:cnfStyle w:val="000001000000"/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Капитальный ремонт электро – двигателей НФС мощностью 30- 45 кВт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5 шт</w:t>
            </w:r>
          </w:p>
        </w:tc>
        <w:tc>
          <w:tcPr>
            <w:cnfStyle w:val="000001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01.11. 2011г.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400</w:t>
            </w:r>
          </w:p>
        </w:tc>
        <w:tc>
          <w:tcPr>
            <w:cnfStyle w:val="000001000000"/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Бюджеты разных уровней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2592" w:right="1224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11</w:t>
            </w:r>
          </w:p>
        </w:tc>
        <w:tc>
          <w:tcPr>
            <w:cnfStyle w:val="000001000000"/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Чистка резервуаров ХВС на НФС</w:t>
            </w:r>
          </w:p>
        </w:tc>
        <w:tc>
          <w:tcPr>
            <w:cnfStyle w:val="000010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3 шт</w:t>
            </w:r>
          </w:p>
        </w:tc>
        <w:tc>
          <w:tcPr>
            <w:cnfStyle w:val="000001000000"/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01.09. 2011г.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40</w:t>
            </w:r>
          </w:p>
        </w:tc>
        <w:tc>
          <w:tcPr>
            <w:cnfStyle w:val="000001000000"/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>Бюджеты разных уровней</w:t>
            </w:r>
          </w:p>
        </w:tc>
        <w:tc>
          <w:tcPr>
            <w:cnfStyle w:val="000010000000"/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2592" w:right="1224" w:firstLine="0"/>
              <w:jc w:val="center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times new roman"/>
                <w:b/>
                <w:color w:val="000000"/>
                <w:sz w:val="18"/>
                <w:rtl w:val="off"/>
                <w:lang w:val="en-US"/>
              </w:rPr>
              <w:t xml:space="preserve">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Главный инженер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ООО «КХ «Жемчужное»                                                                                 А.Б. Гнётов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N 2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 Постановлению Главы МО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                 от 26 мая 2011 г. N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Состав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b/>
          <w:color w:val="000000"/>
          <w:sz w:val="26"/>
          <w:rtl w:val="off"/>
          <w:lang w:val="en-US"/>
        </w:rPr>
        <w:t>комиссии по контролю за ходом и подведению итогов выполнения мероприятий по подготовке объектов жилищно-коммунального хозяйства на территории МО Жемчужненский поссовет в осенне-зимний период  2011-2012 г.г.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</w:t>
      </w:r>
      <w:r>
        <w:rPr>
          <w:rFonts w:ascii="times new roman"/>
          <w:b/>
          <w:color w:val="000000"/>
          <w:sz w:val="26"/>
          <w:rtl w:val="off"/>
          <w:lang w:val="en-US"/>
        </w:rPr>
        <w:t>Председатель комиссии</w:t>
      </w:r>
      <w:r>
        <w:rPr>
          <w:rFonts w:ascii="times new roman"/>
          <w:color w:val="000000"/>
          <w:sz w:val="26"/>
          <w:rtl w:val="off"/>
          <w:lang w:val="en-US"/>
        </w:rPr>
        <w:t xml:space="preserve"> – Ашуркин С.Е., глава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</w:t>
      </w:r>
      <w:r>
        <w:rPr>
          <w:rFonts w:ascii="times new roman"/>
          <w:b/>
          <w:color w:val="000000"/>
          <w:sz w:val="26"/>
          <w:rtl w:val="off"/>
          <w:lang w:val="en-US"/>
        </w:rPr>
        <w:t>Заместитель председателя комиссии</w:t>
      </w:r>
      <w:r>
        <w:rPr>
          <w:rFonts w:ascii="times new roman"/>
          <w:color w:val="000000"/>
          <w:sz w:val="26"/>
          <w:rtl w:val="off"/>
          <w:lang w:val="en-US"/>
        </w:rPr>
        <w:t xml:space="preserve"> – Подъячев О.А., директор ООО «Коммунальное хозяйство «Жемчужное»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</w:t>
      </w:r>
      <w:r>
        <w:rPr>
          <w:rFonts w:ascii="times new roman"/>
          <w:b/>
          <w:color w:val="000000"/>
          <w:sz w:val="26"/>
          <w:rtl w:val="off"/>
          <w:lang w:val="en-US"/>
        </w:rPr>
        <w:t>Члены комиссии: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Гнетов А.Б.       – главный инженер ООО «Коммунальное хозяйство «Жемчужное»;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Костина В.С.      – главный бухгалтер администрации МО Жемчужненский поссовет;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Сабуров В.В.      –  руководитель пожарной части – 72 п.Жемчужный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08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Васильева Л.В – Председатель постоянной жилищной комиссии Совета депутатов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</w:t>
      </w:r>
      <w:r>
        <w:rPr>
          <w:rFonts w:ascii="times new roman"/>
          <w:b/>
          <w:color w:val="000000"/>
          <w:sz w:val="26"/>
          <w:rtl w:val="off"/>
          <w:lang w:val="en-US"/>
        </w:rPr>
        <w:t>Секретарь комиссии</w:t>
      </w:r>
      <w:r>
        <w:rPr>
          <w:rFonts w:ascii="times new roman"/>
          <w:color w:val="000000"/>
          <w:sz w:val="26"/>
          <w:rtl w:val="off"/>
          <w:lang w:val="en-US"/>
        </w:rPr>
        <w:t xml:space="preserve"> – Арапова Н.Н., специалист 1 категории муниципального образования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Приложение N 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к Постановлению Главы МО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                                                                                                       от 26 мая 2011 г. N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>ГРАФИК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>ПРОВЕДЕНИЯ ЗАСЕДАНИЙ КОМИССИИ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>ПО КОНТРОЛЮ ЗА ХОДОМ И ПОДВЕДЕНИЮ ИТОГОВ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>ВЫПОЛНЕНИЯ МЕРОПРИЯТИЙ ПО ПОДГОТОВКЕ ОБЪЕКТОВ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 xml:space="preserve">ЖИЛИЩНО-КОММУНАЛЬНОГО ХОЗЯЙСТВА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arial"/>
          <w:b/>
          <w:color w:val="000000"/>
          <w:sz w:val="20"/>
          <w:rtl w:val="off"/>
          <w:lang w:val="en-US"/>
        </w:rPr>
        <w:t>К РАБОТЕ В ОСЕННЕ-ЗИМНИЙ ПЕРИОД 2011 - 2012 ГГ.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>1 заседание - 02.06.2011.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>2 заседание - 23.06.2011.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>3 заседание - 14.07.2011.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>4 заседание - 04.08.2011.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>5 заседание - 25.08.2011.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arial"/>
          <w:color w:val="000000"/>
          <w:sz w:val="20"/>
          <w:lang w:val="en-US"/>
        </w:rPr>
      </w:pPr>
      <w:r>
        <w:rPr>
          <w:rFonts w:ascii="arial"/>
          <w:color w:val="000000"/>
          <w:sz w:val="20"/>
          <w:rtl w:val="off"/>
          <w:lang w:val="en-US"/>
        </w:rPr>
        <w:t>6 заседание –22.09.2011.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