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36"/>
          <w:lang w:val="en-US"/>
        </w:rPr>
      </w:pPr>
      <w:r>
        <w:rPr>
          <w:rFonts w:ascii="tahoma"/>
          <w:color w:val="000000"/>
          <w:sz w:val="36"/>
          <w:rtl w:val="off"/>
          <w:lang w:val="en-US"/>
        </w:rPr>
        <w:t>О выделении мест выпаса сельскохозяйственных животных на территории муниципального образования Жемчужненский поссовет на пастбищный период 2012 года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tahoma"/>
          <w:color w:val="000000"/>
          <w:sz w:val="20"/>
          <w:rtl w:val="off"/>
          <w:lang w:val="en-US"/>
        </w:rPr>
        <w:t>Постановление № 22 от 14.05.2012г.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>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>Администрация Жемчужненского поссовета 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                                             ПОСТАНОВЛЕНИЕ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от 14.05.2012 г.                               п. Жемчужный                                          № 22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36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 выделении  мест выпаса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сельскохозяйственных животных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на территории муниципального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образования Жемчужненский поссовет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на пастбищный период 2012 года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Руководствуясь  Правилами содержания сельскохозяйственных животных  на территории муниципального образования Жемчужненский поссовет, итогами схода граждан по вопросу выпаса сельскохозяйственных животных, в целях организации сезонного выпаса сельскохозяйственных животных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ПОСТАНОВЛЯЮ: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1. Выделить  места выпаса сельскохозяйственных животных на территории муниципального образования Жемчужненский поссовет: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- от трассы  «Шира – Абакан»  в юго-восточном направлении от границы застройки п.Колодезный до границы заповедника «Хакасский»;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-  от трассы «Шира – Абакан»  в юго-западном направлении от границы застройки п.Колодезный до границы заповедника «Хакасский»;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2. Определить период выпаса сельскохозяйственных животных с 20 мая 2012 года по 01 октября 2012 года.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3. Владельцам сельскохозяйственных животных организовать контроль за их выпасом на отведенных участках.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36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4. Специалисту 1 категории Русинович Т.В. обнародовать данное постановление.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36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36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36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36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36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36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Глава  Жемчужненского  поссовета                                                      С.Е.Ашуркин.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/>
      </w:pPr>
    </w:p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symbol">
    <w:charset w:val="02"/>
  </w:font>
  <w:font w:name="times new roman&amp;quot;">
    <w:charset w:val="00"/>
  </w:font>
  <w:font w:name="calibri">
    <w:charset w:val="00"/>
  </w:font>
  <w:font w:name="arial">
    <w:charset w:val="00"/>
  </w:font>
  <w:font w:name="courier new">
    <w:charset w:val="0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/>
  <w:abstractNum w:abstractNumId="1"/>
  <w:abstractNum w:abstractNumId="2"/>
  <w:abstractNum w:abstractNumId="3"/>
  <w:abstractNum w:abstractNumId="4"/>
  <w:abstractNum w:abstractNumId="5"/>
  <w:abstractNum w:abstractNumId="6"/>
  <w:abstractNum w:abstractNumId="7"/>
  <w:abstractNum w:abstractNumId="8"/>
  <w:abstractNum w:abstractNumId="9"/>
  <w:abstractNum w:abstractNumId="10"/>
  <w:num w:numId="1">
    <w:abstractNumId w:val="0"/>
    <w:lvlOverride w:ilvl="0">
      <w:lvl w:ilvl="0" w:tentative="1">
        <w:numFmt w:val="bullet"/>
        <w:suff w:val="tab"/>
        <w:lvlText w:val="1."/>
        <w:rPr/>
      </w:lvl>
    </w:lvlOverride>
  </w:num>
  <w:num w:numId="2">
    <w:abstractNumId w:val="1"/>
    <w:lvlOverride w:ilvl="0">
      <w:lvl w:ilvl="0" w:tentative="1">
        <w:numFmt w:val="bullet"/>
        <w:suff w:val="tab"/>
        <w:lvlText w:val="2."/>
        <w:rPr/>
      </w:lvl>
    </w:lvlOverride>
  </w:num>
  <w:num w:numId="3">
    <w:abstractNumId w:val="2"/>
    <w:lvlOverride w:ilvl="0">
      <w:lvl w:ilvl="0" w:tentative="1">
        <w:numFmt w:val="bullet"/>
        <w:suff w:val="tab"/>
        <w:lvlText w:val="3."/>
        <w:rPr/>
      </w:lvl>
    </w:lvlOverride>
  </w:num>
  <w:num w:numId="4">
    <w:abstractNumId w:val="3"/>
    <w:lvlOverride w:ilvl="0">
      <w:lvl w:ilvl="0" w:tentative="1">
        <w:numFmt w:val="bullet"/>
        <w:suff w:val="tab"/>
        <w:lvlText w:val="4."/>
        <w:rPr/>
      </w:lvl>
    </w:lvlOverride>
  </w:num>
  <w:num w:numId="5">
    <w:abstractNumId w:val="4"/>
    <w:lvlOverride w:ilvl="0">
      <w:lvl w:ilvl="0" w:tentative="1">
        <w:numFmt w:val="bullet"/>
        <w:suff w:val="tab"/>
        <w:lvlText w:val="5."/>
        <w:rPr/>
      </w:lvl>
    </w:lvlOverride>
  </w:num>
  <w:num w:numId="6">
    <w:abstractNumId w:val="5"/>
    <w:lvlOverride w:ilvl="0">
      <w:lvl w:ilvl="0" w:tentative="1">
        <w:numFmt w:val="bullet"/>
        <w:suff w:val="tab"/>
        <w:lvlText w:val="6."/>
        <w:rPr/>
      </w:lvl>
    </w:lvlOverride>
  </w:num>
  <w:num w:numId="7">
    <w:abstractNumId w:val="6"/>
    <w:lvlOverride w:ilvl="0">
      <w:lvl w:ilvl="0" w:tentative="1">
        <w:numFmt w:val="bullet"/>
        <w:suff w:val="tab"/>
        <w:lvlText w:val="7."/>
        <w:rPr/>
      </w:lvl>
    </w:lvlOverride>
  </w:num>
  <w:num w:numId="8">
    <w:abstractNumId w:val="7"/>
    <w:lvlOverride w:ilvl="0">
      <w:lvl w:ilvl="0" w:tentative="1">
        <w:numFmt w:val="bullet"/>
        <w:suff w:val="tab"/>
        <w:lvlText w:val="1."/>
        <w:rPr/>
      </w:lvl>
    </w:lvlOverride>
  </w:num>
  <w:num w:numId="9">
    <w:abstractNumId w:val="8"/>
    <w:lvlOverride w:ilvl="0">
      <w:lvl w:ilvl="0" w:tentative="1">
        <w:numFmt w:val="bullet"/>
        <w:suff w:val="tab"/>
        <w:lvlText w:val="2."/>
        <w:rPr/>
      </w:lvl>
    </w:lvlOverride>
  </w:num>
  <w:num w:numId="10">
    <w:abstractNumId w:val="9"/>
    <w:lvlOverride w:ilvl="0">
      <w:lvl w:ilvl="0" w:tentative="1">
        <w:numFmt w:val="bullet"/>
        <w:suff w:val="tab"/>
        <w:lvlText w:val="3."/>
        <w:rPr/>
      </w:lvl>
    </w:lvlOverride>
  </w:num>
  <w:num w:numId="11">
    <w:abstractNumId w:val="10"/>
    <w:lvlOverride w:ilvl="0">
      <w:lvl w:ilvl="0" w:tentative="1">
        <w:numFmt w:val="bullet"/>
        <w:suff w:val="tab"/>
        <w:lvlText w:val="4."/>
        <w:rPr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image" Target="media/image1.png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