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Об утверждении бюджета муниципального образования Жемчужненский сельсовет на 2023год и на плановый период 2024 и 2025годов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Решение от 26.12.2022 № 54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 xml:space="preserve">                              </w:t>
      </w:r>
      <w:r>
        <w:rPr>
          <w:rFonts w:ascii="Segoe UI"/>
          <w:color w:val="000000"/>
          <w:sz w:val="18"/>
          <w:rtl w:val="off"/>
          <w:lang w:val="en-US"/>
        </w:rPr>
        <w:t xml:space="preserve">             РОССИЙСКАЯ ФЕДЕРАЦИЯ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44"/>
          <w:lang w:val="en-US"/>
        </w:rPr>
      </w:pPr>
      <w:r>
        <w:rPr>
          <w:rFonts w:ascii="Segoe UI"/>
          <w:color w:val="000000"/>
          <w:sz w:val="44"/>
          <w:rtl w:val="off"/>
          <w:lang w:val="en-US"/>
        </w:rPr>
        <w:t>от 26.12.2022  г.                                            п. Жемчужный                                        № 54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Об утверждении  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Жемчужненский сельсовет на 2023год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и на плановый период 2024 и 2025годов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Рассмотрев проект бюджета муниципального образования Жемчужненский сельсовет, составленный в соответствии с Бюджетным Кодексом Российской Федерации, Положением «О бюджетном процессе   в   муниципальном   образовании   Жемчужненский   сельсовет»   и    статьями 7,27 Устава   муниципального образования Жемчужненский сельсовет,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Совет депутатов     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>Статья 1. Основные характеристики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>Жемчужненский сельсовет на 2023 год и на плановый период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>2024 и 2025 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1. Утвердить основные характеристики бюджета муниципального образования Жемчужненский сельсовет (далее - местный бюджет) на 2023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1)общий объем доходов  местного  бюджета в сумме </w:t>
      </w:r>
      <w:r>
        <w:rPr>
          <w:rFonts w:ascii="Segoe UI"/>
          <w:color w:val="000000"/>
          <w:sz w:val="18"/>
          <w:rtl w:val="off"/>
          <w:lang w:val="en-US"/>
        </w:rPr>
        <w:t xml:space="preserve"> </w:t>
      </w:r>
      <w:r>
        <w:rPr>
          <w:rFonts w:ascii="Segoe UI"/>
          <w:b/>
          <w:color w:val="000000"/>
          <w:sz w:val="18"/>
          <w:rtl w:val="off"/>
          <w:lang w:val="en-US"/>
        </w:rPr>
        <w:t>21521,50</w:t>
      </w:r>
      <w:r>
        <w:rPr>
          <w:rFonts w:ascii="Segoe UI"/>
          <w:color w:val="000000"/>
          <w:sz w:val="18"/>
          <w:rtl w:val="off"/>
          <w:lang w:val="en-US"/>
        </w:rPr>
        <w:t xml:space="preserve"> </w:t>
      </w:r>
      <w:r>
        <w:rPr>
          <w:rFonts w:ascii="Segoe UI"/>
          <w:color w:val="000000"/>
          <w:sz w:val="18"/>
          <w:rtl w:val="off"/>
          <w:lang w:val="en-US"/>
        </w:rPr>
        <w:t>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2) общий объем расходов местного бюджета в сумме</w:t>
      </w:r>
      <w:r>
        <w:rPr>
          <w:rFonts w:ascii="Segoe UI"/>
          <w:color w:val="000000"/>
          <w:sz w:val="18"/>
          <w:rtl w:val="off"/>
          <w:lang w:val="en-US"/>
        </w:rPr>
        <w:t xml:space="preserve"> </w:t>
      </w:r>
      <w:r>
        <w:rPr>
          <w:rFonts w:ascii="Segoe UI"/>
          <w:b/>
          <w:color w:val="000000"/>
          <w:sz w:val="18"/>
          <w:rtl w:val="off"/>
          <w:lang w:val="en-US"/>
        </w:rPr>
        <w:t>21721,50</w:t>
      </w:r>
      <w:r>
        <w:rPr>
          <w:rFonts w:ascii="Segoe UI"/>
          <w:color w:val="000000"/>
          <w:sz w:val="18"/>
          <w:rtl w:val="off"/>
          <w:lang w:val="en-US"/>
        </w:rPr>
        <w:t xml:space="preserve"> </w:t>
      </w:r>
      <w:r>
        <w:rPr>
          <w:rFonts w:ascii="Segoe UI"/>
          <w:color w:val="000000"/>
          <w:sz w:val="18"/>
          <w:rtl w:val="off"/>
          <w:lang w:val="en-US"/>
        </w:rPr>
        <w:t>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3) дефицит местного бюджета в сумме 200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2. Утвердить основные характеристики местного бюджета на 2024 и на 2025 годы: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1) прогнозируемый общий объем доходов местного бюджета на 2024 год в сумме</w:t>
      </w:r>
      <w:r>
        <w:rPr>
          <w:rFonts w:ascii="Segoe UI"/>
          <w:color w:val="000000"/>
          <w:sz w:val="18"/>
          <w:rtl w:val="off"/>
          <w:lang w:val="en-US"/>
        </w:rPr>
        <w:t xml:space="preserve"> </w:t>
      </w:r>
      <w:r>
        <w:rPr>
          <w:rFonts w:ascii="Segoe UI"/>
          <w:b/>
          <w:color w:val="000000"/>
          <w:sz w:val="18"/>
          <w:rtl w:val="off"/>
          <w:lang w:val="en-US"/>
        </w:rPr>
        <w:t xml:space="preserve">18681,68 </w:t>
      </w:r>
      <w:r>
        <w:rPr>
          <w:rFonts w:ascii="Segoe UI"/>
          <w:color w:val="000000"/>
          <w:sz w:val="18"/>
          <w:rtl w:val="off"/>
          <w:lang w:val="en-US"/>
        </w:rPr>
        <w:t>тысяч рублей и на 2025 год в сумме</w:t>
      </w:r>
      <w:r>
        <w:rPr>
          <w:rFonts w:ascii="Segoe UI"/>
          <w:color w:val="000000"/>
          <w:sz w:val="18"/>
          <w:rtl w:val="off"/>
          <w:lang w:val="en-US"/>
        </w:rPr>
        <w:t xml:space="preserve"> </w:t>
      </w:r>
      <w:r>
        <w:rPr>
          <w:rFonts w:ascii="Segoe UI"/>
          <w:b/>
          <w:color w:val="000000"/>
          <w:sz w:val="18"/>
          <w:rtl w:val="off"/>
          <w:lang w:val="en-US"/>
        </w:rPr>
        <w:t>18664,41</w:t>
      </w:r>
      <w:r>
        <w:rPr>
          <w:rFonts w:ascii="Segoe UI"/>
          <w:color w:val="000000"/>
          <w:sz w:val="18"/>
          <w:rtl w:val="off"/>
          <w:lang w:val="en-US"/>
        </w:rPr>
        <w:t xml:space="preserve"> </w:t>
      </w:r>
      <w:r>
        <w:rPr>
          <w:rFonts w:ascii="Segoe UI"/>
          <w:color w:val="000000"/>
          <w:sz w:val="18"/>
          <w:rtl w:val="off"/>
          <w:lang w:val="en-US"/>
        </w:rPr>
        <w:t>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2) общий объем расходов местного бюджета на 2024 год в сумме</w:t>
      </w:r>
      <w:r>
        <w:rPr>
          <w:rFonts w:ascii="Segoe UI"/>
          <w:color w:val="000000"/>
          <w:sz w:val="18"/>
          <w:rtl w:val="off"/>
          <w:lang w:val="en-US"/>
        </w:rPr>
        <w:t xml:space="preserve"> </w:t>
      </w:r>
      <w:r>
        <w:rPr>
          <w:rFonts w:ascii="Segoe UI"/>
          <w:b/>
          <w:color w:val="000000"/>
          <w:sz w:val="18"/>
          <w:rtl w:val="off"/>
          <w:lang w:val="en-US"/>
        </w:rPr>
        <w:t>18931,68</w:t>
      </w:r>
      <w:r>
        <w:rPr>
          <w:rFonts w:ascii="Segoe UI"/>
          <w:color w:val="000000"/>
          <w:sz w:val="18"/>
          <w:rtl w:val="off"/>
          <w:lang w:val="en-US"/>
        </w:rPr>
        <w:t xml:space="preserve"> </w:t>
      </w:r>
      <w:r>
        <w:rPr>
          <w:rFonts w:ascii="Segoe UI"/>
          <w:color w:val="000000"/>
          <w:sz w:val="18"/>
          <w:rtl w:val="off"/>
          <w:lang w:val="en-US"/>
        </w:rPr>
        <w:t>тысяч рублей, в том числе условно утвержденные расходы в сумме 148,8 тысяч рублей, и на 2025 год в сумме</w:t>
      </w:r>
      <w:r>
        <w:rPr>
          <w:rFonts w:ascii="Segoe UI"/>
          <w:color w:val="000000"/>
          <w:sz w:val="18"/>
          <w:rtl w:val="off"/>
          <w:lang w:val="en-US"/>
        </w:rPr>
        <w:t xml:space="preserve"> </w:t>
      </w:r>
      <w:r>
        <w:rPr>
          <w:rFonts w:ascii="Segoe UI"/>
          <w:b/>
          <w:color w:val="000000"/>
          <w:sz w:val="18"/>
          <w:rtl w:val="off"/>
          <w:lang w:val="en-US"/>
        </w:rPr>
        <w:t xml:space="preserve">18914,41 </w:t>
      </w:r>
      <w:r>
        <w:rPr>
          <w:rFonts w:ascii="Segoe UI"/>
          <w:color w:val="000000"/>
          <w:sz w:val="18"/>
          <w:rtl w:val="off"/>
          <w:lang w:val="en-US"/>
        </w:rPr>
        <w:t>тысяч рублей, в том числе условно утвержденные расходы в сумме 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3) прогнозируемый дефицит   местного бюджета на 2024 год в сумме 250 тысяч рублей, и на 2025 год в сумме 250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3. Утвердить нормативную величину Резервного фонда муниципального образования Жемчужненский сельсовет на 2023 год в сумме 30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4.  Утвердить нормативную величину Резервного фонда муниципального образования Жемчужненский сельсовет на 2024 год в сумме 30 тысяч рублей, и на 2025 год в сумме 30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5.    Установить верхний предел муниципального внутреннего долга на 1 января 2024 года  в  сумме 900 тыс. руб.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6.   Установить верхний предел муниципального внутреннего долга на 1 января 2025 года  в  сумме 1000 тыс. руб. и на 1 января 2026 года  в  сумме 1000 тыс. руб.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7.   Утвердить источники финансирования дефицита бюджета муниципального образования Жемчужненский поссовет: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1) на  2023 год согласно приложению 1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2) на плановый период 2024 и 2025 годов согласно приложению 2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>Статья 2. Формирование доходов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 xml:space="preserve">        Жемчужненский сельсовет в 2023 году и плановом периоде 2024 и 2025 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1. Установить, что доходы, поступающие в 2023 году и плановом периоде 2024 и 2025 годах в бюджет муниципального образования, формируются за счет: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1) федеральных налогов - в соответствии с нормативами,  установленными  Бюджетным кодексом Российской Федерации;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2)  местных налогов - в соответствии с законодательством Российской Федерации и устанавливаемыми представительными органами муниципального образования ;                                                                                                                                                           3)  неналоговых доходов - в соответствии с законодательством Российской Федерации и законодательством Республики Хакасия;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3)  местных налогов и сборов  в части погашения задолженности прошлых лет по отдельным видам налогов, а также  в части погашения задолженности  по отменённым налогам и сборам, в соответствии с законодательством Российской Федерации, законодательством Республики Хакасия, нормативно-правовыми актами муниципального образования Жемчужненский сельсовет;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2. Утвердить доходы бюджета муниципального образования   по группам, подгруппам и статьям кодов классификации доходов бюджетов Российской Федерации, в том числе безвозмездные поступления из районного бюджета: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1) на 2023 год согласно приложению 3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2) на плановый период 2024 и 2025 годов согласно приложению 4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3. Установить, что доходы, полученные от приватизации имущества, находящегося в муниципальной собственности, за вычетом расходов на организацию и проведение приватизации муниципального имущества, зачисляются в  размере  100 процентов  в бюджет муниципального образования.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4. Установить, что в 2023 году  доходы от сдачи в аренду  имущества, находящегося в муниципальной собственности муниципального образования Жемчужненский сельсовет учитываются полностью в доходах бюджета.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5. Установить, что в 2023 году в бюджет поселения Жемчужненского сельсовета зачисляется единый сельскохозяйственный налог   по нормативу 100 процентов.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6. Установить, что 50 процентов прибыли муниципальных унитарных предприятий, оставшейся после уплаты налогов и иных обязательных платежей, остается в распоряжении муниципальных унитарных предприятий и направляется на развитие производства с последующим представлением отчетности в бухгалтерию поселения по израсходованным суммам.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 xml:space="preserve">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>Статья 3. Бюджетные ассигнования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>муниципального 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>на 2023 год и плановый период 2024 и 2025годов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1.Утвердить общий объем бюджетных ассигнований на исполнение публичных нормативных обязательств: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1)                 на 2023 год в сумме 400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2)  на 2024 год в сумме 365 тыс.рублей, и на 2025 год в сумме 365 тыс.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2.   Утвердить   распределение бюджетных ассигнований бюджета муниципального образования   по разделам, подразделам, целевым статьям, группам и подгруппам видов расходов   классификации расходов бюджета муниципального образования Жемчужненский сельсовет: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1)   на 2023 год согласно приложению 5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2)  на плановый период 2024  и 2025 годов согласно приложению 6 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3. Утвердить ведомственную структуру расходов бюджета муниципального образования Жемчужненский сельсовет: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1)   на 2023 год согласно приложению 7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2)  на плановый период 2024 и 2025 годов согласно приложению 8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4.  Утвердить перечень муниципальных Программ, подлежащих финансированию за счет средств бюджета муниципального образования: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1)   на 2023 год согласно приложению 9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2)  на плановый период 2024  и 2025 годов согласно приложению 10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>Статья 4. Бюджетные ассигнования  дорожного фонда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>муниципального 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 xml:space="preserve">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Установить объём бюджетных ассигнований дорожного фонда Жемчужненского сельсовета: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1) на 2023 год - в сумме  1879,0 тыс.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2) на 2024 год - в сумме  2299,0тыс. рублей;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3) на 2025 год - в сумме  2469,0 тыс.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>Статья 5. Особенности использования бюджетных ассигнований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>муниципальных бюджетных и казенных учреждений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1. Установить тарифные ставки специалистам муниципальных бюджетных и казенных учреждений,   работающим и проживающим в сельской местности, с  повышающим коэффициентом 1,25   по сравнению со ставками специалистов, работающих и проживающих в посёлках городского типа, в пределах средств выделенных по смете расходов на оплату труда.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>Статья 6. Государственные внутренние заимствования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>и муниципальные гарантии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>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1. Утвердить программу муниципальных внутренних заимствований муниципального образования Жемчужненский сельсовет на 2023 год и плановый период  2024-2025 годы согласно приложению 11.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2. Утвердить  объем расходов на обслуживание муниципального долга муниципального образования Жемчужненский сельсовет в 2023 году в сумме 1 тыс. руб.,  в 2024году в сумме 1  тыс. руб., в 2025 году в сумме 1  тыс. руб.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3. Утвердить программу муниципальных гарантий муниципального образования Жемчужненский сельсовет на 2023 год и плановый период  2024-2025 годы согласно приложению 12.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4. Установить, что от имени органа местного самоуправления право осуществления муниципальных, внутренних заимствований и выдачи муниципальных гарантий другим заемщикам принадлежит  администрации муниципального образования.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>Статья 7. Особенности исполнения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>образования Жемчужненский сельсовет в 2023 году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1. Установить, что не использованные по состоянию на 01 января 2023 года остатки межбюджетных трансфертов, предоставленных из республиканского бюджета бюджету муниципального образования в форме субвенций, субсидий и иных межбюджетных трансфертов, имеющих целевое назначение, подлежат возврату в республиканский бюджет в течение первых 10 рабочих дней 2023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2. Предоставить право администрации   Жемчужненского сельсовета перераспределять объемы ассигнований по муниципальным программам с последующим внесением изменений в настоящее решение.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3. Установить, что в ходе исполнения настоящего решения администрация   Жемчужненского сельсовета вправе вносить изменения в сводную бюджетную роспись с последующим внесением изменений в настоящее решение в соответствии со статьей 217 Бюджетного кодекса Российской Федерации.                                                                                                                                            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4. Установить, что кассовое обслуживание исполнения бюджета осуществляется на основании соглашения, заключённого администрацией   Жемчужненского сельсовета и Отделом № 8 Управления Федерального казначейства по Республике Хакасия..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5. Установить, что неиспользованные лимиты бюджетных обязательств и объёмы финансирования бюджета муниципального образования прекращают своё действие 31 декабря 2023 года.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6.  Считать все приложения неотъемлемой частью настоящего решения.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>Статья 8. Порядок вступления в силу настоящего Закона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1. Данное решение вступает в силу с 1 января 2023 года  и подлежит  официальному опубликованию не позднее 10 дней после его подписания.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Глава  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Ширинского района Республики Хакасия                                                      Н.М.Катцын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Ширинского района Республики Хакасия                                                      В.В.Томановский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 w:cs="Tahoma" w:hAnsi="Tahoma"/>
        </w:rPr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abstractNum w:abstractNumId="15"/>
  <w:abstractNum w:abstractNumId="16"/>
  <w:abstractNum w:abstractNumId="17"/>
  <w:abstractNum w:abstractNumId="18"/>
  <w:abstractNum w:abstractNumId="19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0"/>
  <w:abstractNum w:abstractNumId="21"/>
  <w:abstractNum w:abstractNumId="22"/>
  <w:abstractNum w:abstractNumId="23"/>
  <w:abstractNum w:abstractNumId="24"/>
  <w:abstractNum w:abstractNumId="25"/>
  <w:abstractNum w:abstractNumId="2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7"/>
  <w:abstractNum w:abstractNumId="28"/>
  <w:abstractNum w:abstractNumId="29"/>
  <w:abstractNum w:abstractNumId="30"/>
  <w:abstractNum w:abstractNumId="31"/>
  <w:abstractNum w:abstractNumId="32"/>
  <w:abstractNum w:abstractNumId="33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4"/>
  <w:abstractNum w:abstractNumId="35"/>
  <w:abstractNum w:abstractNumId="3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8"/>
  <w:abstractNum w:abstractNumId="39"/>
  <w:abstractNum w:abstractNumId="40"/>
  <w:abstractNum w:abstractNumId="41"/>
  <w:abstractNum w:abstractNumId="42"/>
  <w:abstractNum w:abstractNumId="43"/>
  <w:abstractNum w:abstractNumId="44"/>
  <w:abstractNum w:abstractNumId="45"/>
  <w:abstractNum w:abstractNumId="46"/>
  <w:abstractNum w:abstractNumId="47"/>
  <w:abstractNum w:abstractNumId="48"/>
  <w:abstractNum w:abstractNumId="49"/>
  <w:abstractNum w:abstractNumId="50"/>
  <w:abstractNum w:abstractNumId="51"/>
  <w:abstractNum w:abstractNumId="52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</w:num>
  <w:num w:numId="8">
    <w:abstractNumId w:val="7"/>
  </w:num>
  <w:num w:numId="9">
    <w:abstractNumId w:val="8"/>
    <w:lvlOverride w:ilvl="0">
      <w:lvl w:ilvl="0" w:tentative="1">
        <w:numFmt w:val="bullet"/>
        <w:suff w:val="tab"/>
        <w:lvlText w:val="1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2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3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4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5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6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1."/>
        <w:rPr/>
      </w:lvl>
    </w:lvlOverride>
  </w:num>
  <w:num w:numId="16">
    <w:abstractNumId w:val="15"/>
    <w:lvlOverride w:ilvl="0">
      <w:lvl w:ilvl="0" w:tentative="1">
        <w:numFmt w:val="bullet"/>
        <w:suff w:val="tab"/>
        <w:lvlText w:val="2."/>
        <w:rPr/>
      </w:lvl>
    </w:lvlOverride>
  </w:num>
  <w:num w:numId="17">
    <w:abstractNumId w:val="16"/>
    <w:lvlOverride w:ilvl="0">
      <w:lvl w:ilvl="0" w:tentative="1">
        <w:numFmt w:val="bullet"/>
        <w:suff w:val="tab"/>
        <w:lvlText w:val="3."/>
        <w:rPr/>
      </w:lvl>
    </w:lvlOverride>
  </w:num>
  <w:num w:numId="18">
    <w:abstractNumId w:val="17"/>
    <w:lvlOverride w:ilvl="0">
      <w:lvl w:ilvl="0" w:tentative="1">
        <w:numFmt w:val="bullet"/>
        <w:suff w:val="tab"/>
        <w:lvlText w:val="4."/>
        <w:rPr/>
      </w:lvl>
    </w:lvlOverride>
  </w:num>
  <w:num w:numId="19">
    <w:abstractNumId w:val="18"/>
    <w:lvlOverride w:ilvl="0">
      <w:lvl w:ilvl="0" w:tentative="1">
        <w:numFmt w:val="bullet"/>
        <w:suff w:val="tab"/>
        <w:lvlText w:val="5."/>
        <w:rPr/>
      </w:lvl>
    </w:lvlOverride>
  </w:num>
  <w:num w:numId="20">
    <w:abstractNumId w:val="19"/>
  </w:num>
  <w:num w:numId="21">
    <w:abstractNumId w:val="20"/>
    <w:lvlOverride w:ilvl="0">
      <w:lvl w:ilvl="0" w:tentative="1">
        <w:numFmt w:val="bullet"/>
        <w:suff w:val="tab"/>
        <w:lvlText w:val="1."/>
        <w:rPr/>
      </w:lvl>
    </w:lvlOverride>
  </w:num>
  <w:num w:numId="22">
    <w:abstractNumId w:val="21"/>
    <w:lvlOverride w:ilvl="0">
      <w:lvl w:ilvl="0" w:tentative="1">
        <w:numFmt w:val="bullet"/>
        <w:suff w:val="tab"/>
        <w:lvlText w:val="2."/>
        <w:rPr/>
      </w:lvl>
    </w:lvlOverride>
  </w:num>
  <w:num w:numId="23">
    <w:abstractNumId w:val="22"/>
    <w:lvlOverride w:ilvl="0">
      <w:lvl w:ilvl="0" w:tentative="1">
        <w:numFmt w:val="bullet"/>
        <w:suff w:val="tab"/>
        <w:lvlText w:val="3."/>
        <w:rPr/>
      </w:lvl>
    </w:lvlOverride>
  </w:num>
  <w:num w:numId="24">
    <w:abstractNumId w:val="23"/>
    <w:lvlOverride w:ilvl="0">
      <w:lvl w:ilvl="0" w:tentative="1">
        <w:numFmt w:val="bullet"/>
        <w:suff w:val="tab"/>
        <w:lvlText w:val="4."/>
        <w:rPr/>
      </w:lvl>
    </w:lvlOverride>
  </w:num>
  <w:num w:numId="25">
    <w:abstractNumId w:val="24"/>
    <w:lvlOverride w:ilvl="0">
      <w:lvl w:ilvl="0" w:tentative="1">
        <w:numFmt w:val="bullet"/>
        <w:suff w:val="tab"/>
        <w:lvlText w:val="5."/>
        <w:rPr/>
      </w:lvl>
    </w:lvlOverride>
  </w:num>
  <w:num w:numId="26">
    <w:abstractNumId w:val="25"/>
    <w:lvlOverride w:ilvl="0">
      <w:lvl w:ilvl="0" w:tentative="1">
        <w:numFmt w:val="bullet"/>
        <w:suff w:val="tab"/>
        <w:lvlText w:val="6."/>
        <w:rPr/>
      </w:lvl>
    </w:lvlOverride>
  </w:num>
  <w:num w:numId="27">
    <w:abstractNumId w:val="26"/>
  </w:num>
  <w:num w:numId="28">
    <w:abstractNumId w:val="27"/>
    <w:lvlOverride w:ilvl="0">
      <w:lvl w:ilvl="0" w:tentative="1">
        <w:numFmt w:val="bullet"/>
        <w:suff w:val="tab"/>
        <w:lvlText w:val="1."/>
        <w:rPr/>
      </w:lvl>
    </w:lvlOverride>
  </w:num>
  <w:num w:numId="29">
    <w:abstractNumId w:val="28"/>
    <w:lvlOverride w:ilvl="0">
      <w:lvl w:ilvl="0" w:tentative="1">
        <w:numFmt w:val="bullet"/>
        <w:suff w:val="tab"/>
        <w:lvlText w:val="2."/>
        <w:rPr/>
      </w:lvl>
    </w:lvlOverride>
  </w:num>
  <w:num w:numId="30">
    <w:abstractNumId w:val="29"/>
    <w:lvlOverride w:ilvl="0">
      <w:lvl w:ilvl="0" w:tentative="1">
        <w:numFmt w:val="bullet"/>
        <w:suff w:val="tab"/>
        <w:lvlText w:val="3."/>
        <w:rPr/>
      </w:lvl>
    </w:lvlOverride>
  </w:num>
  <w:num w:numId="31">
    <w:abstractNumId w:val="30"/>
    <w:lvlOverride w:ilvl="0">
      <w:lvl w:ilvl="0" w:tentative="1">
        <w:numFmt w:val="bullet"/>
        <w:suff w:val="tab"/>
        <w:lvlText w:val="4."/>
        <w:rPr/>
      </w:lvl>
    </w:lvlOverride>
  </w:num>
  <w:num w:numId="32">
    <w:abstractNumId w:val="31"/>
    <w:lvlOverride w:ilvl="0">
      <w:lvl w:ilvl="0" w:tentative="1">
        <w:numFmt w:val="bullet"/>
        <w:suff w:val="tab"/>
        <w:lvlText w:val="5."/>
        <w:rPr/>
      </w:lvl>
    </w:lvlOverride>
  </w:num>
  <w:num w:numId="33">
    <w:abstractNumId w:val="32"/>
    <w:lvlOverride w:ilvl="0">
      <w:lvl w:ilvl="0" w:tentative="1">
        <w:numFmt w:val="bullet"/>
        <w:suff w:val="tab"/>
        <w:lvlText w:val="6."/>
        <w:rPr/>
      </w:lvl>
    </w:lvlOverride>
  </w:num>
  <w:num w:numId="34">
    <w:abstractNumId w:val="33"/>
  </w:num>
  <w:num w:numId="35">
    <w:abstractNumId w:val="34"/>
    <w:lvlOverride w:ilvl="0">
      <w:lvl w:ilvl="0" w:tentative="1">
        <w:numFmt w:val="bullet"/>
        <w:suff w:val="tab"/>
        <w:lvlText w:val="1."/>
        <w:rPr/>
      </w:lvl>
    </w:lvlOverride>
  </w:num>
  <w:num w:numId="36">
    <w:abstractNumId w:val="35"/>
    <w:lvlOverride w:ilvl="0">
      <w:lvl w:ilvl="0" w:tentative="1">
        <w:numFmt w:val="bullet"/>
        <w:suff w:val="tab"/>
        <w:lvlText w:val="2."/>
        <w:rPr/>
      </w:lvl>
    </w:lvlOverride>
  </w:num>
  <w:num w:numId="37">
    <w:abstractNumId w:val="36"/>
  </w:num>
  <w:num w:numId="38">
    <w:abstractNumId w:val="37"/>
  </w:num>
  <w:num w:numId="39">
    <w:abstractNumId w:val="38"/>
    <w:lvlOverride w:ilvl="0">
      <w:lvl w:ilvl="0" w:tentative="1">
        <w:numFmt w:val="bullet"/>
        <w:suff w:val="tab"/>
        <w:lvlText w:val="1."/>
        <w:rPr/>
      </w:lvl>
    </w:lvlOverride>
  </w:num>
  <w:num w:numId="40">
    <w:abstractNumId w:val="39"/>
    <w:lvlOverride w:ilvl="0">
      <w:lvl w:ilvl="0" w:tentative="1">
        <w:numFmt w:val="bullet"/>
        <w:suff w:val="tab"/>
        <w:lvlText w:val="2."/>
        <w:rPr/>
      </w:lvl>
    </w:lvlOverride>
  </w:num>
  <w:num w:numId="41">
    <w:abstractNumId w:val="40"/>
    <w:lvlOverride w:ilvl="0">
      <w:lvl w:ilvl="0" w:tentative="1">
        <w:numFmt w:val="bullet"/>
        <w:suff w:val="tab"/>
        <w:lvlText w:val="3."/>
        <w:rPr/>
      </w:lvl>
    </w:lvlOverride>
  </w:num>
  <w:num w:numId="42">
    <w:abstractNumId w:val="41"/>
    <w:lvlOverride w:ilvl="0">
      <w:lvl w:ilvl="0" w:tentative="1">
        <w:numFmt w:val="bullet"/>
        <w:suff w:val="tab"/>
        <w:lvlText w:val="4."/>
        <w:rPr/>
      </w:lvl>
    </w:lvlOverride>
  </w:num>
  <w:num w:numId="43">
    <w:abstractNumId w:val="42"/>
    <w:lvlOverride w:ilvl="0">
      <w:lvl w:ilvl="0" w:tentative="1">
        <w:numFmt w:val="bullet"/>
        <w:suff w:val="tab"/>
        <w:lvlText w:val="5."/>
        <w:rPr/>
      </w:lvl>
    </w:lvlOverride>
  </w:num>
  <w:num w:numId="44">
    <w:abstractNumId w:val="43"/>
    <w:lvlOverride w:ilvl="0">
      <w:lvl w:ilvl="0" w:tentative="1">
        <w:numFmt w:val="bullet"/>
        <w:suff w:val="tab"/>
        <w:lvlText w:val="6."/>
        <w:rPr/>
      </w:lvl>
    </w:lvlOverride>
  </w:num>
  <w:num w:numId="45">
    <w:abstractNumId w:val="44"/>
    <w:lvlOverride w:ilvl="0">
      <w:lvl w:ilvl="0" w:tentative="1">
        <w:numFmt w:val="bullet"/>
        <w:suff w:val="tab"/>
        <w:lvlText w:val="7."/>
        <w:rPr/>
      </w:lvl>
    </w:lvlOverride>
  </w:num>
  <w:num w:numId="46">
    <w:abstractNumId w:val="45"/>
    <w:lvlOverride w:ilvl="0">
      <w:lvl w:ilvl="0" w:tentative="1">
        <w:numFmt w:val="bullet"/>
        <w:suff w:val="tab"/>
        <w:lvlText w:val="8."/>
        <w:rPr/>
      </w:lvl>
    </w:lvlOverride>
  </w:num>
  <w:num w:numId="47">
    <w:abstractNumId w:val="46"/>
    <w:lvlOverride w:ilvl="0">
      <w:lvl w:ilvl="0" w:tentative="1">
        <w:numFmt w:val="bullet"/>
        <w:suff w:val="tab"/>
        <w:lvlText w:val="9."/>
        <w:rPr/>
      </w:lvl>
    </w:lvlOverride>
  </w:num>
  <w:num w:numId="48">
    <w:abstractNumId w:val="47"/>
    <w:lvlOverride w:ilvl="0">
      <w:lvl w:ilvl="0" w:tentative="1">
        <w:numFmt w:val="bullet"/>
        <w:suff w:val="tab"/>
        <w:lvlText w:val="1."/>
        <w:rPr/>
      </w:lvl>
    </w:lvlOverride>
  </w:num>
  <w:num w:numId="49">
    <w:abstractNumId w:val="48"/>
    <w:lvlOverride w:ilvl="0">
      <w:lvl w:ilvl="0" w:tentative="1">
        <w:numFmt w:val="bullet"/>
        <w:suff w:val="tab"/>
        <w:lvlText w:val="2."/>
        <w:rPr/>
      </w:lvl>
    </w:lvlOverride>
  </w:num>
  <w:num w:numId="50">
    <w:abstractNumId w:val="49"/>
    <w:lvlOverride w:ilvl="0">
      <w:lvl w:ilvl="0" w:tentative="1">
        <w:numFmt w:val="bullet"/>
        <w:suff w:val="tab"/>
        <w:lvlText w:val="3."/>
        <w:rPr/>
      </w:lvl>
    </w:lvlOverride>
  </w:num>
  <w:num w:numId="51">
    <w:abstractNumId w:val="50"/>
    <w:lvlOverride w:ilvl="0">
      <w:lvl w:ilvl="0" w:tentative="1">
        <w:numFmt w:val="bullet"/>
        <w:suff w:val="tab"/>
        <w:lvlText w:val="4."/>
        <w:rPr/>
      </w:lvl>
    </w:lvlOverride>
  </w:num>
  <w:num w:numId="52">
    <w:abstractNumId w:val="51"/>
    <w:lvlOverride w:ilvl="0">
      <w:lvl w:ilvl="0" w:tentative="1">
        <w:numFmt w:val="bullet"/>
        <w:suff w:val="tab"/>
        <w:lvlText w:val="1."/>
        <w:rPr/>
      </w:lvl>
    </w:lvlOverride>
  </w:num>
  <w:num w:numId="53">
    <w:abstractNumId w:val="52"/>
    <w:lvlOverride w:ilvl="0">
      <w:lvl w:ilvl="0" w:tentative="1">
        <w:numFmt w:val="bullet"/>
        <w:suff w:val="tab"/>
        <w:lvlText w:val="2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