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AE" w:rsidRDefault="00597BAE" w:rsidP="00597BAE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>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597BAE" w:rsidRDefault="00597BAE" w:rsidP="00597BA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20.12..2019 № 256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597BAE" w:rsidRDefault="00597BAE" w:rsidP="00597BA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597BAE" w:rsidRDefault="00597BAE" w:rsidP="00597BA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597BAE" w:rsidRDefault="00597BAE" w:rsidP="00597BA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597BAE" w:rsidRDefault="00597BAE" w:rsidP="00597BA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597BAE" w:rsidRDefault="00597BAE" w:rsidP="00597BA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20.12.2019 г.         п. Жемчужный                                              №  256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Об утверждении </w:t>
      </w:r>
      <w:hyperlink r:id="rId6" w:anchor="P49" w:history="1">
        <w:r>
          <w:rPr>
            <w:rStyle w:val="a6"/>
            <w:rFonts w:ascii="Tahoma" w:hAnsi="Tahoma" w:cs="Tahoma"/>
          </w:rPr>
          <w:t>Правил</w:t>
        </w:r>
      </w:hyperlink>
      <w:r>
        <w:rPr>
          <w:rFonts w:ascii="Tahoma" w:hAnsi="Tahoma" w:cs="Tahoma"/>
          <w:color w:val="706D6D"/>
        </w:rPr>
        <w:t> формирования, ведения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и обязательного опубликования перечня муниципального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имущества, свободного от прав третьих лиц (за исключением</w:t>
      </w:r>
      <w:proofErr w:type="gramEnd"/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имущественных прав субъектов малого и среднего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предпринимательства), предусмотренного </w:t>
      </w:r>
      <w:hyperlink r:id="rId7" w:history="1">
        <w:r>
          <w:rPr>
            <w:rStyle w:val="a6"/>
            <w:rFonts w:ascii="Tahoma" w:hAnsi="Tahoma" w:cs="Tahoma"/>
          </w:rPr>
          <w:t>частью 4 статьи 18</w:t>
        </w:r>
      </w:hyperlink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Федерального закона "О развитии малого и среднего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предпринимательства в Российской Федерации"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соответствии с Федеральным Законом № 209-ФЗ от 24.07.2007 г. "О развитии малого и среднего предпринимательства в Российской Федерации", Федеральным Законом от 06.10.2003 г. № 131-ФЗ «Об общих принципах организации местного самоуправления в Российской Федерации»: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</w:t>
      </w:r>
    </w:p>
    <w:p w:rsidR="00597BAE" w:rsidRDefault="00597BAE" w:rsidP="00597BA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 Утвердить прилагаемые </w:t>
      </w:r>
      <w:hyperlink r:id="rId8" w:anchor="P49" w:history="1">
        <w:r>
          <w:rPr>
            <w:rStyle w:val="a6"/>
            <w:rFonts w:ascii="Tahoma" w:hAnsi="Tahoma" w:cs="Tahoma"/>
          </w:rPr>
          <w:t>Правила</w:t>
        </w:r>
      </w:hyperlink>
      <w:r>
        <w:rPr>
          <w:rFonts w:ascii="Tahoma" w:hAnsi="Tahoma" w:cs="Tahoma"/>
          <w:color w:val="706D6D"/>
        </w:rPr>
        <w:t> 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9" w:history="1">
        <w:r>
          <w:rPr>
            <w:rStyle w:val="a6"/>
            <w:rFonts w:ascii="Tahoma" w:hAnsi="Tahoma" w:cs="Tahoma"/>
          </w:rPr>
          <w:t>частью 4 статьи 18</w:t>
        </w:r>
      </w:hyperlink>
      <w:r>
        <w:rPr>
          <w:rFonts w:ascii="Tahoma" w:hAnsi="Tahoma" w:cs="Tahoma"/>
          <w:color w:val="706D6D"/>
        </w:rPr>
        <w:t> Федерального закона "О развитии малого и среднего предпринимательства в Российской Федерации" (Приложение 1).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2.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 </w:t>
      </w:r>
      <w:hyperlink r:id="rId10" w:history="1">
        <w:r>
          <w:rPr>
            <w:rStyle w:val="a6"/>
            <w:rFonts w:ascii="Tahoma" w:hAnsi="Tahoma" w:cs="Tahoma"/>
          </w:rPr>
          <w:t>перечень</w:t>
        </w:r>
      </w:hyperlink>
      <w:r>
        <w:rPr>
          <w:rFonts w:ascii="Tahoma" w:hAnsi="Tahoma" w:cs="Tahoma"/>
          <w:color w:val="706D6D"/>
        </w:rPr>
        <w:t>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3. </w:t>
      </w:r>
      <w:proofErr w:type="gramStart"/>
      <w:r>
        <w:rPr>
          <w:rFonts w:ascii="Tahoma" w:hAnsi="Tahoma" w:cs="Tahoma"/>
          <w:color w:val="706D6D"/>
        </w:rPr>
        <w:t>В течение года с даты включения муниципального имущества в </w:t>
      </w:r>
      <w:hyperlink r:id="rId11" w:history="1">
        <w:r>
          <w:rPr>
            <w:rStyle w:val="a6"/>
            <w:rFonts w:ascii="Tahoma" w:hAnsi="Tahoma" w:cs="Tahoma"/>
          </w:rPr>
          <w:t>перечень</w:t>
        </w:r>
      </w:hyperlink>
      <w:r>
        <w:rPr>
          <w:rFonts w:ascii="Tahoma" w:hAnsi="Tahoma" w:cs="Tahoma"/>
          <w:color w:val="706D6D"/>
        </w:rPr>
        <w:t> объявляется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 </w:t>
      </w:r>
      <w:hyperlink r:id="rId12" w:history="1">
        <w:r>
          <w:rPr>
            <w:rStyle w:val="a6"/>
            <w:rFonts w:ascii="Tahoma" w:hAnsi="Tahoma" w:cs="Tahoma"/>
          </w:rPr>
          <w:t>законом</w:t>
        </w:r>
      </w:hyperlink>
      <w:r>
        <w:rPr>
          <w:rFonts w:ascii="Tahoma" w:hAnsi="Tahoma" w:cs="Tahoma"/>
          <w:color w:val="706D6D"/>
        </w:rPr>
        <w:t> "О защите</w:t>
      </w:r>
      <w:proofErr w:type="gramEnd"/>
      <w:r>
        <w:rPr>
          <w:rFonts w:ascii="Tahoma" w:hAnsi="Tahoma" w:cs="Tahoma"/>
          <w:color w:val="706D6D"/>
        </w:rPr>
        <w:t xml:space="preserve"> конкуренции".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4. При заключении с субъектами малого и среднего предпринимательства договоров аренды в отношении муниципального имущества, включенного в </w:t>
      </w:r>
      <w:hyperlink r:id="rId13" w:history="1">
        <w:r>
          <w:rPr>
            <w:rStyle w:val="a6"/>
            <w:rFonts w:ascii="Tahoma" w:hAnsi="Tahoma" w:cs="Tahoma"/>
          </w:rPr>
          <w:t>перечень</w:t>
        </w:r>
      </w:hyperlink>
      <w:r>
        <w:rPr>
          <w:rFonts w:ascii="Tahoma" w:hAnsi="Tahoma" w:cs="Tahoma"/>
          <w:color w:val="706D6D"/>
        </w:rPr>
        <w:t>, предусматривать следующие условия: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а) срок договора аренды составляет не менее 5 лет;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б) арендная плата вносится в следующем порядке: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первый год аренды - 40 процентов размера арендной платы;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во второй год аренды - 60 процентов размера арендной платы;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третий год аренды - 80 процентов размера арендной платы;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четвертый год аренды и далее - 100 процентов размера арендной платы.</w:t>
      </w:r>
    </w:p>
    <w:p w:rsidR="00597BAE" w:rsidRDefault="00597BAE" w:rsidP="00597BAE">
      <w:pPr>
        <w:pStyle w:val="af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5. Настоящее постановление подлежит официальному опубликованию (обнародованию).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6. </w:t>
      </w:r>
      <w:proofErr w:type="gramStart"/>
      <w:r>
        <w:rPr>
          <w:rFonts w:ascii="Tahoma" w:hAnsi="Tahoma" w:cs="Tahoma"/>
          <w:color w:val="706D6D"/>
        </w:rPr>
        <w:t>Контроль за</w:t>
      </w:r>
      <w:proofErr w:type="gramEnd"/>
      <w:r>
        <w:rPr>
          <w:rFonts w:ascii="Tahoma" w:hAnsi="Tahoma" w:cs="Tahoma"/>
          <w:color w:val="706D6D"/>
        </w:rPr>
        <w:t xml:space="preserve"> исполнением данного постановления оставляю за собой.</w:t>
      </w:r>
    </w:p>
    <w:p w:rsidR="00597BAE" w:rsidRDefault="00597BAE" w:rsidP="00597BA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</w:t>
      </w:r>
    </w:p>
    <w:p w:rsidR="00597BAE" w:rsidRDefault="00597BAE" w:rsidP="00597BA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</w:t>
      </w:r>
    </w:p>
    <w:p w:rsidR="00597BAE" w:rsidRDefault="00597BAE" w:rsidP="00597BA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Глава Жемчужненского  сельсовета       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Приложение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к постановлению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jc w:val="right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от 20.12.2019 № 256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</w:p>
    <w:p w:rsidR="00597BAE" w:rsidRDefault="00597BAE" w:rsidP="00597BAE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bookmarkStart w:id="1" w:name="P49"/>
      <w:bookmarkEnd w:id="1"/>
      <w:r>
        <w:rPr>
          <w:rFonts w:ascii="Tahoma" w:hAnsi="Tahoma" w:cs="Tahoma"/>
          <w:color w:val="706D6D"/>
        </w:rPr>
        <w:t>ПРАВИЛА</w:t>
      </w:r>
    </w:p>
    <w:p w:rsidR="00597BAE" w:rsidRDefault="00597BAE" w:rsidP="00597BAE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ФОРМИРОВАНИЯ, ВЕДЕНИЯ И ОБЯЗАТЕЛЬНОГО ОПУБЛИКОВАНИЯ</w:t>
      </w:r>
    </w:p>
    <w:p w:rsidR="00597BAE" w:rsidRDefault="00597BAE" w:rsidP="00597BAE">
      <w:pPr>
        <w:pStyle w:val="consplustitle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</w:t>
      </w:r>
      <w:r>
        <w:rPr>
          <w:rFonts w:ascii="Tahoma" w:hAnsi="Tahoma" w:cs="Tahoma"/>
          <w:color w:val="706D6D"/>
        </w:rPr>
        <w:lastRenderedPageBreak/>
        <w:t>18 ФЕДЕРАЛЬНОГО ЗАКОНА "О РАЗВИТИИ МАЛОГО И СРЕДНЕГО ПРЕДПРИНИМАТЕЛЬСТВА В РОССИЙСКОЙ ФЕДЕРАЦИИ"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Настоящие Правила устанавливают порядок формирования, ведения (в том числе ежегодного дополнения) и обязательного опубликования </w:t>
      </w:r>
      <w:hyperlink r:id="rId14" w:history="1">
        <w:r>
          <w:rPr>
            <w:rStyle w:val="a6"/>
            <w:rFonts w:ascii="Tahoma" w:hAnsi="Tahoma" w:cs="Tahoma"/>
            <w:sz w:val="20"/>
            <w:szCs w:val="20"/>
          </w:rPr>
          <w:t>перечня</w:t>
        </w:r>
      </w:hyperlink>
      <w:r>
        <w:rPr>
          <w:rFonts w:ascii="Tahoma" w:hAnsi="Tahoma" w:cs="Tahoma"/>
          <w:color w:val="706D6D"/>
          <w:sz w:val="20"/>
          <w:szCs w:val="20"/>
        </w:rPr>
        <w:t> 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15" w:history="1">
        <w:r>
          <w:rPr>
            <w:rStyle w:val="a6"/>
            <w:rFonts w:ascii="Tahoma" w:hAnsi="Tahoma" w:cs="Tahoma"/>
            <w:sz w:val="20"/>
            <w:szCs w:val="20"/>
          </w:rPr>
          <w:t>частью 4 статьи 18</w:t>
        </w:r>
      </w:hyperlink>
      <w:r>
        <w:rPr>
          <w:rFonts w:ascii="Tahoma" w:hAnsi="Tahoma" w:cs="Tahoma"/>
          <w:color w:val="706D6D"/>
          <w:sz w:val="20"/>
          <w:szCs w:val="20"/>
        </w:rPr>
        <w:t> 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bookmarkStart w:id="2" w:name="P61"/>
      <w:bookmarkEnd w:id="2"/>
      <w:r>
        <w:rPr>
          <w:rFonts w:ascii="Tahoma" w:hAnsi="Tahoma" w:cs="Tahoma"/>
          <w:color w:val="706D6D"/>
          <w:sz w:val="20"/>
          <w:szCs w:val="20"/>
        </w:rPr>
        <w:t>2. В </w:t>
      </w:r>
      <w:hyperlink r:id="rId16" w:history="1">
        <w:r>
          <w:rPr>
            <w:rStyle w:val="a6"/>
            <w:rFonts w:ascii="Tahoma" w:hAnsi="Tahoma" w:cs="Tahoma"/>
            <w:sz w:val="20"/>
            <w:szCs w:val="20"/>
          </w:rPr>
          <w:t>перечень</w:t>
        </w:r>
      </w:hyperlink>
      <w:r>
        <w:rPr>
          <w:rFonts w:ascii="Tahoma" w:hAnsi="Tahoma" w:cs="Tahoma"/>
          <w:color w:val="706D6D"/>
          <w:sz w:val="20"/>
          <w:szCs w:val="20"/>
        </w:rPr>
        <w:t> вносятся сведения о муниципальном имуществе, соответствующем следующим критериям: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б) муниципальное имущество не ограничено в обороте;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в) муниципальное имущество не является объектом религиозного назначения;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г) муниципальное имущество не является объектом незавершенного строительства;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д) 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Жемчужненский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е) муниципальное имущество не признано аварийным и подлежащим сносу или реконструкции.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bookmarkStart w:id="3" w:name="P69"/>
      <w:bookmarkEnd w:id="3"/>
      <w:r>
        <w:rPr>
          <w:rFonts w:ascii="Tahoma" w:hAnsi="Tahoma" w:cs="Tahoma"/>
          <w:color w:val="706D6D"/>
          <w:sz w:val="20"/>
          <w:szCs w:val="20"/>
        </w:rPr>
        <w:t xml:space="preserve">3.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Внесение сведений о муниципальном имуществе в </w:t>
      </w:r>
      <w:hyperlink r:id="rId17" w:history="1">
        <w:r>
          <w:rPr>
            <w:rStyle w:val="a6"/>
            <w:rFonts w:ascii="Tahoma" w:hAnsi="Tahoma" w:cs="Tahoma"/>
            <w:sz w:val="20"/>
            <w:szCs w:val="20"/>
          </w:rPr>
          <w:t>перечень</w:t>
        </w:r>
      </w:hyperlink>
      <w:r>
        <w:rPr>
          <w:rFonts w:ascii="Tahoma" w:hAnsi="Tahoma" w:cs="Tahoma"/>
          <w:color w:val="706D6D"/>
          <w:sz w:val="20"/>
          <w:szCs w:val="20"/>
        </w:rPr>
        <w:t xml:space="preserve"> 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proofErr w:type="spellStart"/>
      <w:r>
        <w:rPr>
          <w:rFonts w:ascii="Tahoma" w:hAnsi="Tahoma" w:cs="Tahoma"/>
          <w:color w:val="706D6D"/>
          <w:sz w:val="20"/>
          <w:szCs w:val="20"/>
        </w:rPr>
        <w:t>Жемчужненского</w:t>
      </w:r>
      <w:proofErr w:type="spellEnd"/>
      <w:r>
        <w:rPr>
          <w:rFonts w:ascii="Tahoma" w:hAnsi="Tahoma" w:cs="Tahoma"/>
          <w:color w:val="706D6D"/>
          <w:sz w:val="20"/>
          <w:szCs w:val="20"/>
        </w:rPr>
        <w:t xml:space="preserve"> сельсовета (далее - уполномоченный орган) об утверждении перечня или о внесении в него изменений на основе предложений лиц,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>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с даты внесения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соответствующих изменений в реестр муниципального имущества.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4. Рассмотрение предложения, указанного в </w:t>
      </w:r>
      <w:hyperlink r:id="rId18" w:anchor="P69" w:history="1">
        <w:r>
          <w:rPr>
            <w:rStyle w:val="a6"/>
            <w:rFonts w:ascii="Tahoma" w:hAnsi="Tahoma" w:cs="Tahoma"/>
            <w:sz w:val="20"/>
            <w:szCs w:val="20"/>
          </w:rPr>
          <w:t>пункте 3</w:t>
        </w:r>
      </w:hyperlink>
      <w:r>
        <w:rPr>
          <w:rFonts w:ascii="Tahoma" w:hAnsi="Tahoma" w:cs="Tahoma"/>
          <w:color w:val="706D6D"/>
          <w:sz w:val="20"/>
          <w:szCs w:val="20"/>
        </w:rPr>
        <w:t xml:space="preserve"> настоящих Правил, осуществляется уполномоченным органом в течение 30 календарных дней </w:t>
      </w:r>
      <w:proofErr w:type="gramStart"/>
      <w:r>
        <w:rPr>
          <w:rFonts w:ascii="Tahoma" w:hAnsi="Tahoma" w:cs="Tahoma"/>
          <w:color w:val="706D6D"/>
          <w:sz w:val="20"/>
          <w:szCs w:val="20"/>
        </w:rPr>
        <w:t>с даты</w:t>
      </w:r>
      <w:proofErr w:type="gramEnd"/>
      <w:r>
        <w:rPr>
          <w:rFonts w:ascii="Tahoma" w:hAnsi="Tahoma" w:cs="Tahoma"/>
          <w:color w:val="706D6D"/>
          <w:sz w:val="20"/>
          <w:szCs w:val="20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 </w:t>
      </w:r>
      <w:hyperlink r:id="rId19" w:anchor="P61" w:history="1">
        <w:r>
          <w:rPr>
            <w:rStyle w:val="a6"/>
            <w:rFonts w:ascii="Tahoma" w:hAnsi="Tahoma" w:cs="Tahoma"/>
            <w:sz w:val="20"/>
            <w:szCs w:val="20"/>
          </w:rPr>
          <w:t>пунктом 2</w:t>
        </w:r>
      </w:hyperlink>
      <w:r>
        <w:rPr>
          <w:rFonts w:ascii="Tahoma" w:hAnsi="Tahoma" w:cs="Tahoma"/>
          <w:color w:val="706D6D"/>
          <w:sz w:val="20"/>
          <w:szCs w:val="20"/>
        </w:rPr>
        <w:t> настоящих Правил;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б) об исключении сведений о муниципальном имуществе, в отношении которого поступило предложение, из перечня с учетом положений </w:t>
      </w:r>
      <w:hyperlink r:id="rId20" w:anchor="P76" w:history="1">
        <w:r>
          <w:rPr>
            <w:rStyle w:val="a6"/>
            <w:rFonts w:ascii="Tahoma" w:hAnsi="Tahoma" w:cs="Tahoma"/>
            <w:sz w:val="20"/>
            <w:szCs w:val="20"/>
          </w:rPr>
          <w:t>пунктов 6</w:t>
        </w:r>
      </w:hyperlink>
      <w:r>
        <w:rPr>
          <w:rFonts w:ascii="Tahoma" w:hAnsi="Tahoma" w:cs="Tahoma"/>
          <w:color w:val="706D6D"/>
          <w:sz w:val="20"/>
          <w:szCs w:val="20"/>
        </w:rPr>
        <w:t> и </w:t>
      </w:r>
      <w:hyperlink r:id="rId21" w:anchor="P79" w:history="1">
        <w:r>
          <w:rPr>
            <w:rStyle w:val="a6"/>
            <w:rFonts w:ascii="Tahoma" w:hAnsi="Tahoma" w:cs="Tahoma"/>
            <w:sz w:val="20"/>
            <w:szCs w:val="20"/>
          </w:rPr>
          <w:t>7</w:t>
        </w:r>
      </w:hyperlink>
      <w:r>
        <w:rPr>
          <w:rFonts w:ascii="Tahoma" w:hAnsi="Tahoma" w:cs="Tahoma"/>
          <w:color w:val="706D6D"/>
          <w:sz w:val="20"/>
          <w:szCs w:val="20"/>
        </w:rPr>
        <w:t> настоящих Правил;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lastRenderedPageBreak/>
        <w:t>в) об отказе в учете предложения.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5. В случае принятия решения об отказе в учете предложения, указанного в </w:t>
      </w:r>
      <w:hyperlink r:id="rId22" w:anchor="P69" w:history="1">
        <w:r>
          <w:rPr>
            <w:rStyle w:val="a6"/>
            <w:rFonts w:ascii="Tahoma" w:hAnsi="Tahoma" w:cs="Tahoma"/>
            <w:sz w:val="20"/>
            <w:szCs w:val="20"/>
          </w:rPr>
          <w:t>пункте 3</w:t>
        </w:r>
      </w:hyperlink>
      <w:r>
        <w:rPr>
          <w:rFonts w:ascii="Tahoma" w:hAnsi="Tahoma" w:cs="Tahoma"/>
          <w:color w:val="706D6D"/>
          <w:sz w:val="20"/>
          <w:szCs w:val="20"/>
        </w:rPr>
        <w:t> 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 </w:t>
      </w:r>
      <w:hyperlink r:id="rId23" w:history="1">
        <w:r>
          <w:rPr>
            <w:rStyle w:val="a6"/>
            <w:rFonts w:ascii="Tahoma" w:hAnsi="Tahoma" w:cs="Tahoma"/>
            <w:sz w:val="20"/>
            <w:szCs w:val="20"/>
          </w:rPr>
          <w:t>перечень</w:t>
        </w:r>
      </w:hyperlink>
      <w:r>
        <w:rPr>
          <w:rFonts w:ascii="Tahoma" w:hAnsi="Tahoma" w:cs="Tahoma"/>
          <w:color w:val="706D6D"/>
          <w:sz w:val="20"/>
          <w:szCs w:val="20"/>
        </w:rPr>
        <w:t> или исключения сведений о муниципальном имуществе из перечня.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bookmarkStart w:id="4" w:name="P76"/>
      <w:bookmarkEnd w:id="4"/>
      <w:r>
        <w:rPr>
          <w:rFonts w:ascii="Tahoma" w:hAnsi="Tahoma" w:cs="Tahoma"/>
          <w:color w:val="706D6D"/>
          <w:sz w:val="20"/>
          <w:szCs w:val="20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bookmarkStart w:id="5" w:name="P79"/>
      <w:bookmarkEnd w:id="5"/>
      <w:r>
        <w:rPr>
          <w:rFonts w:ascii="Tahoma" w:hAnsi="Tahoma" w:cs="Tahoma"/>
          <w:color w:val="706D6D"/>
          <w:sz w:val="20"/>
          <w:szCs w:val="20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8. Сведения о муниципальном имуществе вносятся в </w:t>
      </w:r>
      <w:hyperlink r:id="rId24" w:history="1">
        <w:r>
          <w:rPr>
            <w:rStyle w:val="a6"/>
            <w:rFonts w:ascii="Tahoma" w:hAnsi="Tahoma" w:cs="Tahoma"/>
            <w:sz w:val="20"/>
            <w:szCs w:val="20"/>
          </w:rPr>
          <w:t>перечень</w:t>
        </w:r>
      </w:hyperlink>
      <w:r>
        <w:rPr>
          <w:rFonts w:ascii="Tahoma" w:hAnsi="Tahoma" w:cs="Tahoma"/>
          <w:color w:val="706D6D"/>
          <w:sz w:val="20"/>
          <w:szCs w:val="20"/>
        </w:rPr>
        <w:t> в </w:t>
      </w:r>
      <w:hyperlink r:id="rId25" w:history="1">
        <w:r>
          <w:rPr>
            <w:rStyle w:val="a6"/>
            <w:rFonts w:ascii="Tahoma" w:hAnsi="Tahoma" w:cs="Tahoma"/>
            <w:sz w:val="20"/>
            <w:szCs w:val="20"/>
          </w:rPr>
          <w:t>составе</w:t>
        </w:r>
      </w:hyperlink>
      <w:r>
        <w:rPr>
          <w:rFonts w:ascii="Tahoma" w:hAnsi="Tahoma" w:cs="Tahoma"/>
          <w:color w:val="706D6D"/>
          <w:sz w:val="20"/>
          <w:szCs w:val="20"/>
        </w:rPr>
        <w:t> и по </w:t>
      </w:r>
      <w:hyperlink r:id="rId26" w:history="1">
        <w:r>
          <w:rPr>
            <w:rStyle w:val="a6"/>
            <w:rFonts w:ascii="Tahoma" w:hAnsi="Tahoma" w:cs="Tahoma"/>
            <w:sz w:val="20"/>
            <w:szCs w:val="20"/>
          </w:rPr>
          <w:t>форме</w:t>
        </w:r>
      </w:hyperlink>
      <w:r>
        <w:rPr>
          <w:rFonts w:ascii="Tahoma" w:hAnsi="Tahoma" w:cs="Tahoma"/>
          <w:color w:val="706D6D"/>
          <w:sz w:val="20"/>
          <w:szCs w:val="20"/>
        </w:rPr>
        <w:t>, которые установлены в соответствии с </w:t>
      </w:r>
      <w:hyperlink r:id="rId27" w:history="1">
        <w:r>
          <w:rPr>
            <w:rStyle w:val="a6"/>
            <w:rFonts w:ascii="Tahoma" w:hAnsi="Tahoma" w:cs="Tahoma"/>
            <w:sz w:val="20"/>
            <w:szCs w:val="20"/>
          </w:rPr>
          <w:t>частью 4.4 статьи 18</w:t>
        </w:r>
      </w:hyperlink>
      <w:r>
        <w:rPr>
          <w:rFonts w:ascii="Tahoma" w:hAnsi="Tahoma" w:cs="Tahoma"/>
          <w:color w:val="706D6D"/>
          <w:sz w:val="20"/>
          <w:szCs w:val="20"/>
        </w:rPr>
        <w:t> Федерального закона "О развитии малого и среднего предпринимательства в Российской Федерации".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10. Ведение перечня осуществляется уполномоченным органом в электронной форме.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11. </w:t>
      </w:r>
      <w:hyperlink r:id="rId28" w:history="1">
        <w:r>
          <w:rPr>
            <w:rStyle w:val="a6"/>
            <w:rFonts w:ascii="Tahoma" w:hAnsi="Tahoma" w:cs="Tahoma"/>
            <w:sz w:val="20"/>
            <w:szCs w:val="20"/>
          </w:rPr>
          <w:t>Перечень</w:t>
        </w:r>
      </w:hyperlink>
      <w:r>
        <w:rPr>
          <w:rFonts w:ascii="Tahoma" w:hAnsi="Tahoma" w:cs="Tahoma"/>
          <w:color w:val="706D6D"/>
          <w:sz w:val="20"/>
          <w:szCs w:val="20"/>
        </w:rPr>
        <w:t> и внесенные в него изменения подлежат: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597BAE" w:rsidRDefault="00597BAE" w:rsidP="00597BAE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597BAE" w:rsidRDefault="00597BAE" w:rsidP="00597BA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3A21FD" w:rsidRPr="00597BAE" w:rsidRDefault="003A21FD" w:rsidP="00597BAE"/>
    <w:sectPr w:rsidR="003A21FD" w:rsidRPr="00597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1D045F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9795E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97BAE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gem.ru/postanovleniya_glavy/one-15947.html" TargetMode="External"/><Relationship Id="rId13" Type="http://schemas.openxmlformats.org/officeDocument/2006/relationships/hyperlink" Target="consultantplus://offline/ref=1238E745D2048A301D793235BF2E4BEFDE6A1555EF8622A1A23139643155D9C7BDDFB9D14904D84CB2v3B" TargetMode="External"/><Relationship Id="rId18" Type="http://schemas.openxmlformats.org/officeDocument/2006/relationships/hyperlink" Target="http://admzgem.ru/postanovleniya_glavy/one-15947.html" TargetMode="External"/><Relationship Id="rId26" Type="http://schemas.openxmlformats.org/officeDocument/2006/relationships/hyperlink" Target="consultantplus://offline/ref=1238E745D2048A301D792C2EAA2E4BEFDE6B1F57E08422A1A23139643155D9C7BDDFB9D14904D84FB2vF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mzgem.ru/postanovleniya_glavy/one-15947.html" TargetMode="External"/><Relationship Id="rId7" Type="http://schemas.openxmlformats.org/officeDocument/2006/relationships/hyperlink" Target="consultantplus://offline/ref=1238E745D2048A301D792C2EAA2E4BEFDE6A1D53E48022A1A23139643155D9C7BDDFB9D14904DB49B2v1B" TargetMode="External"/><Relationship Id="rId12" Type="http://schemas.openxmlformats.org/officeDocument/2006/relationships/hyperlink" Target="consultantplus://offline/ref=1238E745D2048A301D792C2EAA2E4BEFDE6B1D5DE78222A1A231396431B5v5B" TargetMode="External"/><Relationship Id="rId17" Type="http://schemas.openxmlformats.org/officeDocument/2006/relationships/hyperlink" Target="consultantplus://offline/ref=1238E745D2048A301D793235BF2E4BEFDE6A1555EF8622A1A23139643155D9C7BDDFB9D14904D84CB2v3B" TargetMode="External"/><Relationship Id="rId25" Type="http://schemas.openxmlformats.org/officeDocument/2006/relationships/hyperlink" Target="consultantplus://offline/ref=1238E745D2048A301D792C2EAA2E4BEFDE6B1F57E08422A1A23139643155D9C7BDDFB9D14904D94EB2vE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38E745D2048A301D793235BF2E4BEFDE6A1555EF8622A1A23139643155D9C7BDDFB9D14904D84CB2v3B" TargetMode="External"/><Relationship Id="rId20" Type="http://schemas.openxmlformats.org/officeDocument/2006/relationships/hyperlink" Target="http://admzgem.ru/postanovleniya_glavy/one-15947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mzgem.ru/postanovleniya_glavy/one-15947.html" TargetMode="External"/><Relationship Id="rId11" Type="http://schemas.openxmlformats.org/officeDocument/2006/relationships/hyperlink" Target="consultantplus://offline/ref=1238E745D2048A301D793235BF2E4BEFDE6A1555EF8622A1A23139643155D9C7BDDFB9D14904D84CB2v3B" TargetMode="External"/><Relationship Id="rId24" Type="http://schemas.openxmlformats.org/officeDocument/2006/relationships/hyperlink" Target="consultantplus://offline/ref=1238E745D2048A301D793235BF2E4BEFDE6A1555EF8622A1A23139643155D9C7BDDFB9D14904D84CB2v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38E745D2048A301D792C2EAA2E4BEFDE6A1D53E48022A1A23139643155D9C7BDDFB9D14904DB49B2v1B" TargetMode="External"/><Relationship Id="rId23" Type="http://schemas.openxmlformats.org/officeDocument/2006/relationships/hyperlink" Target="consultantplus://offline/ref=1238E745D2048A301D793235BF2E4BEFDE6A1555EF8622A1A23139643155D9C7BDDFB9D14904D84CB2v3B" TargetMode="External"/><Relationship Id="rId28" Type="http://schemas.openxmlformats.org/officeDocument/2006/relationships/hyperlink" Target="consultantplus://offline/ref=1238E745D2048A301D793235BF2E4BEFDE6A1555EF8622A1A23139643155D9C7BDDFB9D14904D84CB2v3B" TargetMode="External"/><Relationship Id="rId10" Type="http://schemas.openxmlformats.org/officeDocument/2006/relationships/hyperlink" Target="consultantplus://offline/ref=1238E745D2048A301D793235BF2E4BEFDE6A1555EF8622A1A23139643155D9C7BDDFB9D14904D84CB2v3B" TargetMode="External"/><Relationship Id="rId19" Type="http://schemas.openxmlformats.org/officeDocument/2006/relationships/hyperlink" Target="http://admzgem.ru/postanovleniya_glavy/one-15947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38E745D2048A301D792C2EAA2E4BEFDE6A1D53E48022A1A23139643155D9C7BDDFB9D14904DB49B2v1B" TargetMode="External"/><Relationship Id="rId14" Type="http://schemas.openxmlformats.org/officeDocument/2006/relationships/hyperlink" Target="consultantplus://offline/ref=1238E745D2048A301D793235BF2E4BEFDE6A1555EF8622A1A23139643155D9C7BDDFB9D14904D84DB2v1B" TargetMode="External"/><Relationship Id="rId22" Type="http://schemas.openxmlformats.org/officeDocument/2006/relationships/hyperlink" Target="http://admzgem.ru/postanovleniya_glavy/one-15947.html" TargetMode="External"/><Relationship Id="rId27" Type="http://schemas.openxmlformats.org/officeDocument/2006/relationships/hyperlink" Target="consultantplus://offline/ref=1238E745D2048A301D792C2EAA2E4BEFDE6A1D53E48022A1A23139643155D9C7BDDFB9D14904DB49B2v0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2023-08-25T08:49:00Z</dcterms:created>
  <dcterms:modified xsi:type="dcterms:W3CDTF">2023-08-25T08:49:00Z</dcterms:modified>
</cp:coreProperties>
</file>