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85 от 22.12.2011г. «Об утверждении бюджета муниципального образования Жемчужненский поссовет на 2012 год 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29.02.2012г. № 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29 февраля 2012г.                                 п.Жемчужный                                                         № 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Жемчужненский поссовет № 85  от 22.12.2011г.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на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22.12.2011 г № 85  в связи с     уточнением доходов и расходов бюджета,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  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85 от 22.12.2011г.</w:t>
      </w:r>
      <w:r>
        <w:rPr>
          <w:rFonts w:ascii="times new roman"/>
          <w:color w:val="000000"/>
          <w:sz w:val="20"/>
          <w:rtl w:val="off"/>
          <w:lang w:val="en-US"/>
        </w:rPr>
        <w:t xml:space="preserve"> «</w:t>
      </w:r>
      <w:r>
        <w:rPr>
          <w:rFonts w:ascii="times new roman"/>
          <w:color w:val="000000"/>
          <w:sz w:val="24"/>
          <w:rtl w:val="off"/>
          <w:lang w:val="en-US"/>
        </w:rPr>
        <w:t>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 xml:space="preserve">поссовет на 2012 год и на плановый период 2013 и 2014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1. Пункт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Утвердить основные характеристики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(далее бюджет муниципального образования) на 2012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общий объем доходов   бюджета в сумме 6560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общий объем расходов   бюджета в сумме 7030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дефицит   бюджета 470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Приложение  № 3 «Перечень главных администраторов доходов муниципального образования  Жемчужненский поссовет»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3. Приложение № 5 «Доходы бюджета  муниципального образования Жемчужненский поссовет на 2012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поссовет на 2012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>5. Приложение № 9 «Ведомственная структура расходов муниципального образования Жемчужненский поссовет на 2012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6. Приложение № 1 «Источники финансирования дефицита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на  2012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8.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