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85 от 22.12.2011г. «Об утверждении бюджета муниципального образования Жемчужненский поссовет на 2012 год 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Совета депутатов жемчужненского поссовета от 01.06.2012 г. № 17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Segoe UI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СОВЕТ ДЕПУТАТОВ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 01 июня 2012г.                                     п.Жемчужный                                           №  17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Совета депутатов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Жемчужненский поссовет № 85  от 22.12.2011г.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поссовет на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 на плановый период 2013 и 2014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22.12.2011 г № 85  в связи с     уточнением доходов и расходов бюджета,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  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85 от 22.12.2011г.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Жемчужненский поссовет на 2012 год и на плановый период 2013 и 2014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1. Пункт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- общий объем доходов   бюджета в сумме 7470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- общий объем расходов   бюджета в сумме 8970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- дефицит   бюджета 1500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2. Приложение № 1 «Источники финансирования дефицита бюджета муниципального образования Жемчужненский поссовет на  2012 год» изложить в новой редакции согласно приложению № 1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3. Приложение № 5 «Доходы бюджета  муниципального образования Жемчужненский поссовет на 2012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поссовет на 2012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5. Приложение № 9 «Ведомственная структура расходов муниципального образования Жемчужненский поссовет на 2012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поссовета       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