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Проект решения «О внесении изменений и дополнений в Устав муниципального О Проекте решения «О внесении изменений и дополнений в Устав муниципального образования Жемчужненский сельсовет Ширинского района Республики Хакасия»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26.02.2014 №05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26.02. 2014г.                                         п. Жемчужный                                                  № 05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 Проекте решения «О внесении изменений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и дополнений в Устав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 Республики Хакасия»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   Руководствуясь пунктом 1 части 10 статьи 35 Федерального закона от 06.10.2003 №131-ФЗ «Об общих принципах организации местного самоуправления в Российской Федерации» (с последующими изменениями), пунктом 1 части 1 статьи 27 Устава муниципального образования Жемчужненский сельсовет Ширинского района Республики Хакасия,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1. Внести в Устав муниципального образования Жемчужненский сельсовет Ширинского района Республики Хакасия, принятый решением Совета депутатов Жемчужненского сельсовета Ширинского района Республики Хакасия от 22.07.2013      № 65, следующие изменения и дополнения: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1) статью 4</w:t>
      </w:r>
      <w:r>
        <w:rPr>
          <w:rFonts w:ascii="times new roman"/>
          <w:color w:val="000000"/>
          <w:sz w:val="18"/>
          <w:rtl w:val="off"/>
          <w:lang w:val="en-US"/>
        </w:rPr>
        <w:t xml:space="preserve"> дополнить </w:t>
      </w:r>
      <w:r>
        <w:rPr>
          <w:rFonts w:ascii="times new roman"/>
          <w:b/>
          <w:color w:val="000000"/>
          <w:sz w:val="18"/>
          <w:rtl w:val="off"/>
          <w:lang w:val="en-US"/>
        </w:rPr>
        <w:t>частью 6</w:t>
      </w:r>
      <w:r>
        <w:rPr>
          <w:rFonts w:ascii="times new roman"/>
          <w:color w:val="000000"/>
          <w:sz w:val="18"/>
          <w:rtl w:val="off"/>
          <w:lang w:val="en-US"/>
        </w:rPr>
        <w:t xml:space="preserve">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«6.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Республики Хакасия.»;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2) статью 6</w:t>
      </w:r>
      <w:r>
        <w:rPr>
          <w:rFonts w:ascii="times new roman"/>
          <w:color w:val="000000"/>
          <w:sz w:val="18"/>
          <w:rtl w:val="off"/>
          <w:lang w:val="en-US"/>
        </w:rPr>
        <w:t xml:space="preserve"> дополнить абзацем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  защите прав предпринимателей. Об исполнении полученного предписания исполнительно-распорядительный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Совет депутатов - не позднее трех дней со дня принятия им решения.»;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3) часть 1 статьи 7</w:t>
      </w:r>
      <w:r>
        <w:rPr>
          <w:rFonts w:ascii="times new roman"/>
          <w:color w:val="000000"/>
          <w:sz w:val="18"/>
          <w:rtl w:val="off"/>
          <w:lang w:val="en-US"/>
        </w:rPr>
        <w:t xml:space="preserve"> дополнить </w:t>
      </w:r>
      <w:r>
        <w:rPr>
          <w:rFonts w:ascii="times new roman"/>
          <w:b/>
          <w:color w:val="000000"/>
          <w:sz w:val="18"/>
          <w:rtl w:val="off"/>
          <w:lang w:val="en-US"/>
        </w:rPr>
        <w:t>пунктом 8.1</w:t>
      </w:r>
      <w:r>
        <w:rPr>
          <w:rFonts w:ascii="times new roman"/>
          <w:color w:val="000000"/>
          <w:sz w:val="18"/>
          <w:rtl w:val="off"/>
          <w:lang w:val="en-US"/>
        </w:rPr>
        <w:t xml:space="preserve">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«8.1)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  (межэтнических) конфликтов;»;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4) пункт 36 части 1 статьи 7 </w:t>
      </w:r>
      <w:r>
        <w:rPr>
          <w:rFonts w:ascii="times new roman"/>
          <w:color w:val="000000"/>
          <w:sz w:val="18"/>
          <w:rtl w:val="off"/>
          <w:lang w:val="en-US"/>
        </w:rPr>
        <w:t>признать утратившим силу;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5) пункт 19 статьи 38</w:t>
      </w:r>
      <w:r>
        <w:rPr>
          <w:rFonts w:ascii="times new roman"/>
          <w:color w:val="000000"/>
          <w:sz w:val="18"/>
          <w:rtl w:val="off"/>
          <w:lang w:val="en-US"/>
        </w:rPr>
        <w:t xml:space="preserve"> дополнить словами «, устанавливает местный уровень реагирования в порядке, установленном </w:t>
      </w:r>
      <w:r>
        <w:fldChar w:fldCharType="begin"/>
      </w:r>
      <w:r>
        <w:instrText xml:space="preserve"> HYPERLINK "consultantplus://offline/ref=2147E6DED772889DFC0E092BDDF39F4CB58E832935E13F25D2A02E4041E01F99FB7160CB17g3I" </w:instrText>
      </w:r>
      <w:r>
        <w:fldChar w:fldCharType="separate"/>
      </w:r>
      <w:r>
        <w:rPr>
          <w:rFonts w:ascii="times new roman"/>
          <w:color w:val="000000"/>
          <w:sz w:val="18"/>
          <w:u w:val="single"/>
          <w:rtl w:val="off"/>
          <w:lang w:val="en-US"/>
        </w:rPr>
        <w:t>пунктом 3 статьи 4.1</w:t>
      </w:r>
      <w:r>
        <w:fldChar w:fldCharType="end"/>
      </w:r>
      <w:r>
        <w:rPr>
          <w:rFonts w:ascii="times new roman"/>
          <w:color w:val="000000"/>
          <w:sz w:val="18"/>
          <w:rtl w:val="off"/>
          <w:lang w:val="en-US"/>
        </w:rPr>
        <w:t xml:space="preserve"> Федерального закона от 21.12.1994 № 68-ФЗ «О защите населения и территорий от чрезвычайных ситуаций природного и техногенного характера»;»;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6) пункт 23</w:t>
      </w: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  <w:r>
        <w:rPr>
          <w:rFonts w:ascii="times new roman"/>
          <w:b/>
          <w:color w:val="000000"/>
          <w:sz w:val="18"/>
          <w:rtl w:val="off"/>
          <w:lang w:val="en-US"/>
        </w:rPr>
        <w:t xml:space="preserve">части 1 статьи 47 </w:t>
      </w:r>
      <w:r>
        <w:rPr>
          <w:rFonts w:ascii="times new roman"/>
          <w:color w:val="000000"/>
          <w:sz w:val="18"/>
          <w:rtl w:val="off"/>
          <w:lang w:val="en-US"/>
        </w:rPr>
        <w:t>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«23) осуществляет информирование населения о чрезвычайных ситуациях, сбор информации в области защиты населения и территорий от чрезвычайных ситуаций и обмен такой информацией;»;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7) пункт 27</w:t>
      </w: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  <w:r>
        <w:rPr>
          <w:rFonts w:ascii="times new roman"/>
          <w:b/>
          <w:color w:val="000000"/>
          <w:sz w:val="18"/>
          <w:rtl w:val="off"/>
          <w:lang w:val="en-US"/>
        </w:rPr>
        <w:t xml:space="preserve">части 1 статьи 47 </w:t>
      </w:r>
      <w:r>
        <w:rPr>
          <w:rFonts w:ascii="times new roman"/>
          <w:color w:val="000000"/>
          <w:sz w:val="18"/>
          <w:rtl w:val="off"/>
          <w:lang w:val="en-US"/>
        </w:rPr>
        <w:t>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«27) обеспечивает своевременное оповещение населения, в том числе экстренное оповещение населения,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8) в пункте 30 части 1 статьи 47 </w:t>
      </w:r>
      <w:r>
        <w:rPr>
          <w:rFonts w:ascii="times new roman"/>
          <w:color w:val="000000"/>
          <w:sz w:val="18"/>
          <w:rtl w:val="off"/>
          <w:lang w:val="en-US"/>
        </w:rPr>
        <w:t>после слов «мероприятия по» дополнить словами «территориальной обороне и», дополнить словами «, в пределах своих полномочий поддерживает в состоянии готовности силы и средства гражданской обороны, необходимые для решения вопросов местного значения»;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>9) пункт 32</w:t>
      </w: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  <w:r>
        <w:rPr>
          <w:rFonts w:ascii="times new roman"/>
          <w:b/>
          <w:color w:val="000000"/>
          <w:sz w:val="18"/>
          <w:rtl w:val="off"/>
          <w:lang w:val="en-US"/>
        </w:rPr>
        <w:t xml:space="preserve">части 1 статьи 47 </w:t>
      </w:r>
      <w:r>
        <w:rPr>
          <w:rFonts w:ascii="times new roman"/>
          <w:color w:val="000000"/>
          <w:sz w:val="18"/>
          <w:rtl w:val="off"/>
          <w:lang w:val="en-US"/>
        </w:rPr>
        <w:t>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«32) создает и поддерживает в состоянии постоянной готовности к использованию муниципальные системы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характера, защитные сооружения и другие объекты гражданской обороны;»;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10) пункт 36 части 1 статьи 47 </w:t>
      </w:r>
      <w:r>
        <w:rPr>
          <w:rFonts w:ascii="times new roman"/>
          <w:color w:val="000000"/>
          <w:sz w:val="18"/>
          <w:rtl w:val="off"/>
          <w:lang w:val="en-US"/>
        </w:rPr>
        <w:t>признать утратившим силу;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11) статью 55 </w:t>
      </w:r>
      <w:r>
        <w:rPr>
          <w:rFonts w:ascii="times new roman"/>
          <w:color w:val="000000"/>
          <w:sz w:val="18"/>
          <w:rtl w:val="off"/>
          <w:lang w:val="en-US"/>
        </w:rPr>
        <w:t>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«Статья 55. Закупки для обеспечения муниципальных нужд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2. Закупки товаров, работ, услуг для обеспечения муниципальных нужд осуществляются за счет средств местного бюджета.».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   2. Настоящее решение вступает в силу после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Глава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  А.С. Кириллов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