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Об исполнении бюджета муниципального образования Жемчужненский сельсовет за 2015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28.04.2016 № 11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24"/>
          <w:lang w:val="en-US"/>
        </w:rPr>
      </w:pPr>
      <w:r>
        <w:rPr>
          <w:rFonts w:ascii="Segoe UI"/>
          <w:color w:val="000000"/>
          <w:sz w:val="24"/>
          <w:rtl w:val="off"/>
          <w:lang w:val="en-US"/>
        </w:rPr>
        <w:t xml:space="preserve">                                                  </w:t>
      </w: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  <w:r>
        <w:rPr>
          <w:rFonts w:ascii="times new roman"/>
          <w:color w:val="000000"/>
          <w:sz w:val="2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от  28. 04.2016г.                                      п. Жемчужный                                 №  11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Об исполнении бюджета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Жемчужненский сельсовет  за 2015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        Рассмотрев информацию об исполнении бюджета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Жемчужненский сельсовет  за  2015 год,  представленную  Администрацией  Жемчужненского сельсовета, руководствуясь статьями 9, 264.5, 264.6 Бюджетного кодекса Российской Федерации, пунктом 2 части 10 статьи 35 Федерального закона "Об общих принципах организации местного самоуправления в Российской Федерации" и статьей  27 Устава муниципального образования Жемчужненский сельсовет Ширинского района Республики Хакасия,  Совет депутатов 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 1. Утвердить отчет об исполнении бюджета муниципального образования Жемчужненский сельсовет за   2015 год  по доходам в сумме </w:t>
      </w:r>
      <w:r>
        <w:rPr>
          <w:rFonts w:ascii="times new roman"/>
          <w:b/>
          <w:color w:val="000000"/>
          <w:sz w:val="18"/>
          <w:rtl w:val="off"/>
          <w:lang w:val="en-US"/>
        </w:rPr>
        <w:t xml:space="preserve">10 271,3 </w:t>
      </w:r>
      <w:r>
        <w:rPr>
          <w:rFonts w:ascii="times new roman"/>
          <w:color w:val="000000"/>
          <w:sz w:val="18"/>
          <w:rtl w:val="off"/>
          <w:lang w:val="en-US"/>
        </w:rPr>
        <w:t xml:space="preserve">тыс.рублей, по расходам  </w:t>
      </w:r>
      <w:r>
        <w:rPr>
          <w:rFonts w:ascii="times new roman"/>
          <w:b/>
          <w:color w:val="000000"/>
          <w:sz w:val="18"/>
          <w:rtl w:val="off"/>
          <w:lang w:val="en-US"/>
        </w:rPr>
        <w:t xml:space="preserve">10 252 </w:t>
      </w:r>
      <w:r>
        <w:rPr>
          <w:rFonts w:ascii="times new roman"/>
          <w:color w:val="000000"/>
          <w:sz w:val="18"/>
          <w:rtl w:val="off"/>
          <w:lang w:val="en-US"/>
        </w:rPr>
        <w:t xml:space="preserve">тыс. рублей с превышением доходов над расходами (профицит бюджета)  в сумме </w:t>
      </w:r>
      <w:r>
        <w:rPr>
          <w:rFonts w:ascii="times new roman"/>
          <w:b/>
          <w:color w:val="000000"/>
          <w:sz w:val="18"/>
          <w:rtl w:val="off"/>
          <w:lang w:val="en-US"/>
        </w:rPr>
        <w:t xml:space="preserve">19,3 </w:t>
      </w:r>
      <w:r>
        <w:rPr>
          <w:rFonts w:ascii="times new roman"/>
          <w:color w:val="000000"/>
          <w:sz w:val="18"/>
          <w:rtl w:val="off"/>
          <w:lang w:val="en-US"/>
        </w:rPr>
        <w:t>тыс. рублей.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2. Утвердить отчет об исполнение местного бюджета за 2015 год: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-   по доходам бюджета по кодам классификации видов, подвидов, классификации  операций сектора государственного управления согласно приложению </w:t>
      </w:r>
      <w:r>
        <w:rPr>
          <w:rFonts w:ascii="times new roman"/>
          <w:b/>
          <w:color w:val="000000"/>
          <w:sz w:val="18"/>
          <w:rtl w:val="off"/>
          <w:lang w:val="en-US"/>
        </w:rPr>
        <w:t>1</w:t>
      </w:r>
      <w:r>
        <w:rPr>
          <w:rFonts w:ascii="times new roman"/>
          <w:color w:val="000000"/>
          <w:sz w:val="18"/>
          <w:rtl w:val="off"/>
          <w:lang w:val="en-US"/>
        </w:rPr>
        <w:t xml:space="preserve"> к настоящему решению;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- по  расходам бюджета по разделам, подразделам, целевым статьям и видам функциональной классификации расходов бюджетов Российской Федерации согласно приложению </w:t>
      </w:r>
      <w:r>
        <w:rPr>
          <w:rFonts w:ascii="times new roman"/>
          <w:b/>
          <w:color w:val="000000"/>
          <w:sz w:val="18"/>
          <w:rtl w:val="off"/>
          <w:lang w:val="en-US"/>
        </w:rPr>
        <w:t>2</w:t>
      </w:r>
      <w:r>
        <w:rPr>
          <w:rFonts w:ascii="times new roman"/>
          <w:color w:val="000000"/>
          <w:sz w:val="18"/>
          <w:rtl w:val="off"/>
          <w:lang w:val="en-US"/>
        </w:rPr>
        <w:t xml:space="preserve"> к настоящему решению;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-  по расходам бюджета по ведомственной структуре расходов местного бюджета согласно приложению </w:t>
      </w:r>
      <w:r>
        <w:rPr>
          <w:rFonts w:ascii="times new roman"/>
          <w:b/>
          <w:color w:val="000000"/>
          <w:sz w:val="18"/>
          <w:rtl w:val="off"/>
          <w:lang w:val="en-US"/>
        </w:rPr>
        <w:t>3</w:t>
      </w:r>
      <w:r>
        <w:rPr>
          <w:rFonts w:ascii="times new roman"/>
          <w:color w:val="000000"/>
          <w:sz w:val="18"/>
          <w:rtl w:val="off"/>
          <w:lang w:val="en-US"/>
        </w:rPr>
        <w:t xml:space="preserve"> к настоящему решению;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- по источникам финансирования дефицита местного бюджета по кодам классификации групп, подгрупп, статей, видов источников финансирования дефицита  бюджета классификации  операций сектора государственного управления согласно приложению </w:t>
      </w:r>
      <w:r>
        <w:rPr>
          <w:rFonts w:ascii="times new roman"/>
          <w:b/>
          <w:color w:val="000000"/>
          <w:sz w:val="18"/>
          <w:rtl w:val="off"/>
          <w:lang w:val="en-US"/>
        </w:rPr>
        <w:t>4</w:t>
      </w:r>
      <w:r>
        <w:rPr>
          <w:rFonts w:ascii="times new roman"/>
          <w:color w:val="000000"/>
          <w:sz w:val="18"/>
          <w:rtl w:val="off"/>
          <w:lang w:val="en-US"/>
        </w:rPr>
        <w:t xml:space="preserve"> к настоящему решению;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- об исполнении муниципальных программ согласно приложению </w:t>
      </w:r>
      <w:r>
        <w:rPr>
          <w:rFonts w:ascii="times new roman"/>
          <w:b/>
          <w:color w:val="000000"/>
          <w:sz w:val="18"/>
          <w:rtl w:val="off"/>
          <w:lang w:val="en-US"/>
        </w:rPr>
        <w:t>5</w:t>
      </w:r>
      <w:r>
        <w:rPr>
          <w:rFonts w:ascii="times new roman"/>
          <w:color w:val="000000"/>
          <w:sz w:val="18"/>
          <w:rtl w:val="off"/>
          <w:lang w:val="en-US"/>
        </w:rPr>
        <w:t xml:space="preserve"> к настоящему решению;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-  отчет о численности муниципальных служащих с указанием фактических затрат на их денежное содержание согласно приложению </w:t>
      </w:r>
      <w:r>
        <w:rPr>
          <w:rFonts w:ascii="times new roman"/>
          <w:b/>
          <w:color w:val="000000"/>
          <w:sz w:val="18"/>
          <w:rtl w:val="off"/>
          <w:lang w:val="en-US"/>
        </w:rPr>
        <w:t>6</w:t>
      </w:r>
      <w:r>
        <w:rPr>
          <w:rFonts w:ascii="times new roman"/>
          <w:color w:val="000000"/>
          <w:sz w:val="18"/>
          <w:rtl w:val="off"/>
          <w:lang w:val="en-US"/>
        </w:rPr>
        <w:t xml:space="preserve"> к настоящему решению;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-  отчет по реализации резервного фонда с указанием фактических затрат согласно приложению </w:t>
      </w:r>
      <w:r>
        <w:rPr>
          <w:rFonts w:ascii="times new roman"/>
          <w:b/>
          <w:color w:val="000000"/>
          <w:sz w:val="18"/>
          <w:rtl w:val="off"/>
          <w:lang w:val="en-US"/>
        </w:rPr>
        <w:t xml:space="preserve">7 </w:t>
      </w:r>
      <w:r>
        <w:rPr>
          <w:rFonts w:ascii="times new roman"/>
          <w:color w:val="000000"/>
          <w:sz w:val="18"/>
          <w:rtl w:val="off"/>
          <w:lang w:val="en-US"/>
        </w:rPr>
        <w:t>к настоящему решению;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 3. Настоящее решение вступает в силу со дня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Глава  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Ширинского района Республики Хакасия                                                    А.С.Кириллов    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