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ПРОЕКТ РЕШЕНИЯ СОВЕТА ДЕПУТАТОВ ЖЕМЧУЖНЕНСКОГО СЕЛЬСОВЕТА ШИРИНСКОГО РАЙОНА РЕСПУБЛИКИ ХАКАСИЯ "Об утверждении бюджета муниципального образования Жемчужненский сельсовет на 2015 год и на плановый период 2016 и 2017годов"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ПРОЕКТ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 на 2015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и на плановый период 2016 и 2017годов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поссовет»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Жемчужненский сельсовет на 2015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2016 и 2017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1. </w:t>
      </w:r>
      <w:r>
        <w:rPr>
          <w:rFonts w:ascii="times new roman"/>
          <w:color w:val="000000"/>
          <w:sz w:val="24"/>
          <w:rtl w:val="off"/>
          <w:lang w:val="en-US"/>
        </w:rPr>
        <w:t xml:space="preserve">Утвердить основные характеристики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(далее – местный бюджет) на 2015 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imes new roman"/>
          <w:b/>
          <w:color w:val="000000"/>
          <w:sz w:val="24"/>
          <w:rtl w:val="off"/>
          <w:lang w:val="en-US"/>
        </w:rPr>
        <w:t>6548,1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imes new roman"/>
          <w:b/>
          <w:color w:val="000000"/>
          <w:sz w:val="24"/>
          <w:rtl w:val="off"/>
          <w:lang w:val="en-US"/>
        </w:rPr>
        <w:t>7098,1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3) дефицит местного бюджета в сумме 550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2.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>Утвердить основные характеристики местного бюджета на 2016 и на 2017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1) прогнозируемый общий объем доходов местного бюджета на 2016 год в сумме </w:t>
      </w:r>
      <w:r>
        <w:rPr>
          <w:rFonts w:ascii="times new roman"/>
          <w:b/>
          <w:color w:val="000000"/>
          <w:sz w:val="24"/>
          <w:rtl w:val="off"/>
          <w:lang w:val="en-US"/>
        </w:rPr>
        <w:t>6645,5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 и на 2017 год в сумме </w:t>
      </w:r>
      <w:r>
        <w:rPr>
          <w:rFonts w:ascii="times new roman"/>
          <w:b/>
          <w:color w:val="000000"/>
          <w:sz w:val="24"/>
          <w:rtl w:val="off"/>
          <w:lang w:val="en-US"/>
        </w:rPr>
        <w:t>6621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2) общий объем расходов местного бюджета на 2016 год в сумме </w:t>
      </w:r>
      <w:r>
        <w:rPr>
          <w:rFonts w:ascii="times new roman"/>
          <w:b/>
          <w:color w:val="000000"/>
          <w:sz w:val="24"/>
          <w:rtl w:val="off"/>
          <w:lang w:val="en-US"/>
        </w:rPr>
        <w:t>6945,5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рублей, в том числе условно утвержденные расходы в сумме 174 тысяч рублей, и на 2017 год в сумме </w:t>
      </w:r>
      <w:r>
        <w:rPr>
          <w:rFonts w:ascii="times new roman"/>
          <w:b/>
          <w:color w:val="000000"/>
          <w:sz w:val="24"/>
          <w:rtl w:val="off"/>
          <w:lang w:val="en-US"/>
        </w:rPr>
        <w:t>6871</w:t>
      </w:r>
      <w:r>
        <w:rPr>
          <w:rFonts w:ascii="times new roman"/>
          <w:color w:val="000000"/>
          <w:sz w:val="24"/>
          <w:rtl w:val="off"/>
          <w:lang w:val="en-US"/>
        </w:rPr>
        <w:t xml:space="preserve"> тысяч рублей, в том числе условно утвержденные расходы в сумме 344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3) прогнозируемый дефицит   местного бюджета на 2016 год в сумме 300 тысяч рублей, и на 2017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3. Утвердить нормативную величину Резервного фонда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2015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4.  Утвердить нормативную величину Резервного фонда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2016 год в сумме 100 тысяч рублей, и на 2017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5.    Установить верхний предел муниципального внутреннего долга на 1 января 2016 года  в  сумме 400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6.   Установить верхний предел муниципального внутреннего долга на 1 января 2017 года  в  сумме 450 тыс. руб. и на 1 января 2018 года  в  сумме 450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1)</w:t>
      </w:r>
      <w:r>
        <w:rPr>
          <w:rFonts w:ascii="times new roman"/>
          <w:color w:val="000000"/>
          <w:sz w:val="24"/>
          <w:rtl w:val="off"/>
          <w:lang w:val="en-US"/>
        </w:rPr>
        <w:t xml:space="preserve"> на  2015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2) на плановый период 2016 и 2017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0"/>
          <w:rtl w:val="off"/>
          <w:lang w:val="en-US"/>
        </w:rPr>
        <w:t xml:space="preserve">         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Жемчужненский сельсовет в 2015 году и плановом периоде 2016 и 2017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1. Установить, что доходы, поступающие в 2015 году и плановом периоде 2016 и2017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4)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2. Утвердить доходы бюджета муниципального образования   </w:t>
      </w:r>
      <w:r>
        <w:rPr>
          <w:rFonts w:ascii="times new roman"/>
          <w:color w:val="000000"/>
          <w:sz w:val="24"/>
          <w:rtl w:val="off"/>
          <w:lang w:val="en-US"/>
        </w:rPr>
        <w:t>по группам, подгруппам и статьям кодов классификации доходов бюджетов Российской Федерации</w:t>
      </w:r>
      <w:r>
        <w:rPr>
          <w:rFonts w:ascii="times new roman"/>
          <w:color w:val="000000"/>
          <w:sz w:val="24"/>
          <w:rtl w:val="off"/>
          <w:lang w:val="en-US"/>
        </w:rPr>
        <w:t xml:space="preserve">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1) на 2015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2) на плановый период 2016 и 2017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3. Учесть в бюджете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поступления  в виде субвенций на реализацию государственных полномочий: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1)  на 2015 год в сумме 180,5 тыс.рублей;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2) на плановый период 2016 год в сумме 195 тыс.рублей, и на 2017 год в сумме 197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4. </w:t>
      </w:r>
      <w:r>
        <w:rPr>
          <w:rFonts w:ascii="times new roman"/>
          <w:color w:val="000000"/>
          <w:sz w:val="24"/>
          <w:rtl w:val="off"/>
          <w:lang w:val="en-US"/>
        </w:rPr>
        <w:t>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5. Установить, что в 2015 году  доходы от сдачи в аренду  имущества, находящегося в муниципальной собственности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6. Установить, что в 2015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7.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на 2015 год и плановый период 2016 и 2017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1416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810" w:right="0" w:hanging="39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 </w:t>
      </w:r>
      <w:r>
        <w:rPr>
          <w:rFonts w:ascii="times new roman"/>
          <w:color w:val="000000"/>
          <w:sz w:val="24"/>
          <w:rtl w:val="off"/>
          <w:lang w:val="en-US"/>
        </w:rPr>
        <w:t>Утвердить</w:t>
      </w:r>
      <w:r>
        <w:rPr>
          <w:rFonts w:ascii="times new roman"/>
          <w:color w:val="000000"/>
          <w:sz w:val="24"/>
          <w:rtl w:val="off"/>
          <w:lang w:val="en-US"/>
        </w:rPr>
        <w:t xml:space="preserve">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9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1)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"/>
          <w:color w:val="000000"/>
          <w:sz w:val="24"/>
          <w:rtl w:val="off"/>
          <w:lang w:val="en-US"/>
        </w:rPr>
        <w:t>на 2015 год в сумме 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2)  на 2016 год в сумме 40 тыс.рублей, и на 2017 год в сумме 40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</w:t>
      </w:r>
      <w:r>
        <w:rPr>
          <w:rFonts w:ascii="times new roman"/>
          <w:color w:val="000000"/>
          <w:sz w:val="24"/>
          <w:rtl w:val="off"/>
          <w:lang w:val="en-US"/>
        </w:rPr>
        <w:t xml:space="preserve">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1)   на 2015 год согласно приложению 7 </w:t>
      </w:r>
      <w:r>
        <w:rPr>
          <w:rFonts w:ascii="times new roman"/>
          <w:color w:val="000000"/>
          <w:sz w:val="24"/>
          <w:rtl w:val="off"/>
          <w:lang w:val="en-US"/>
        </w:rPr>
        <w:t>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2)  на плановый период 2016  и 2017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3.  Утвердить </w:t>
      </w:r>
      <w:r>
        <w:rPr>
          <w:rFonts w:ascii="times new roman"/>
          <w:color w:val="000000"/>
          <w:sz w:val="24"/>
          <w:rtl w:val="off"/>
          <w:lang w:val="en-US"/>
        </w:rPr>
        <w:t>ведомственную структуру расходов бюджета муниципального образования</w:t>
      </w:r>
      <w:r>
        <w:rPr>
          <w:rFonts w:ascii="times new roman"/>
          <w:color w:val="000000"/>
          <w:sz w:val="22"/>
          <w:rtl w:val="off"/>
          <w:lang w:val="en-US"/>
        </w:rPr>
        <w:t xml:space="preserve"> 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1)   на 2015 год согласно приложению 9 </w:t>
      </w:r>
      <w:r>
        <w:rPr>
          <w:rFonts w:ascii="times new roman"/>
          <w:color w:val="000000"/>
          <w:sz w:val="24"/>
          <w:rtl w:val="off"/>
          <w:lang w:val="en-US"/>
        </w:rPr>
        <w:t>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2)  на плановый период 2016  и 2017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     1)   на 2015 год согласно приложению 11 </w:t>
      </w:r>
      <w:r>
        <w:rPr>
          <w:rFonts w:ascii="times new roman"/>
          <w:color w:val="000000"/>
          <w:sz w:val="24"/>
          <w:rtl w:val="off"/>
          <w:lang w:val="en-US"/>
        </w:rPr>
        <w:t>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2)  на плановый период 2016  и 2017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1) на 2015 год – в сумме  227,6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2) на 2016 год – в сумме  268,5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3) на 2017 год – в сумме  237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     2. Установить фонд оплаты труда работников муниципального образования Жемчужненский сельсовет и ее структурных подразделений с учетом индексации окладов на 5.5 % с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     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2015 год и плановый период  2016-2017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2015 году в сумме10  тыс. руб.,  в 2016 году в сумме10  тыс. руб., в 2017 году в сумме10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4"/>
          <w:rtl w:val="off"/>
          <w:lang w:val="en-US"/>
        </w:rPr>
        <w:t xml:space="preserve">                  образования Жемчужненский сельсовет в 2015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1. Установить, что не использованные по состоянию на 01 января 2015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2.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Предоставить право администрации</w:t>
      </w:r>
      <w:r>
        <w:rPr>
          <w:rFonts w:ascii="times new roman"/>
          <w:color w:val="000000"/>
          <w:sz w:val="24"/>
          <w:rtl w:val="off"/>
          <w:lang w:val="en-US"/>
        </w:rPr>
        <w:t xml:space="preserve">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3. Установить, что в ходе исполнения настоящего решения администрация  </w:t>
      </w:r>
      <w:r>
        <w:rPr>
          <w:rFonts w:ascii="times new roman"/>
          <w:color w:val="000000"/>
          <w:sz w:val="22"/>
          <w:rtl w:val="off"/>
          <w:lang w:val="en-US"/>
        </w:rPr>
        <w:t xml:space="preserve"> Жемчужненского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2"/>
          <w:rtl w:val="off"/>
          <w:lang w:val="en-US"/>
        </w:rPr>
        <w:t>сельсовета</w:t>
      </w:r>
      <w:r>
        <w:rPr>
          <w:rFonts w:ascii="times new roman"/>
          <w:color w:val="000000"/>
          <w:sz w:val="24"/>
          <w:rtl w:val="off"/>
          <w:lang w:val="en-US"/>
        </w:rPr>
        <w:t xml:space="preserve">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Жемчужненского</w:t>
      </w:r>
      <w:r>
        <w:rPr>
          <w:rFonts w:ascii="times new roman"/>
          <w:color w:val="000000"/>
          <w:sz w:val="24"/>
          <w:rtl w:val="off"/>
          <w:lang w:val="en-US"/>
        </w:rPr>
        <w:t xml:space="preserve">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5</w:t>
      </w:r>
      <w:r>
        <w:rPr>
          <w:rFonts w:ascii="times new roman"/>
          <w:color w:val="000000"/>
          <w:sz w:val="24"/>
          <w:rtl w:val="off"/>
          <w:lang w:val="en-US"/>
        </w:rPr>
        <w:t xml:space="preserve">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2015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6.  Снизить с 1 января по 31 декабря 2015 года объемы финансирования муниципальных   программ согласно </w:t>
      </w:r>
      <w:r>
        <w:fldChar w:fldCharType="begin"/>
      </w:r>
      <w:r>
        <w:instrText xml:space="preserve"> HYPERLINK "consultantplus://offline/ref=60AED7F7553C466FCC7F4D7990E9F03161BE075B028FDAD382772C33730679CE8E53DD9C93BF6ECEAE4C31PCuFC" </w:instrText>
      </w:r>
      <w:r>
        <w:fldChar w:fldCharType="separate"/>
      </w:r>
      <w:r>
        <w:rPr>
          <w:rFonts w:ascii="times new roman"/>
          <w:color w:val="000000"/>
          <w:sz w:val="24"/>
          <w:u w:val="single"/>
          <w:rtl w:val="off"/>
          <w:lang w:val="en-US"/>
        </w:rPr>
        <w:t xml:space="preserve">приложению </w:t>
      </w:r>
      <w:r>
        <w:fldChar w:fldCharType="end"/>
      </w:r>
      <w:r>
        <w:rPr>
          <w:rFonts w:ascii="times new roman"/>
          <w:color w:val="000000"/>
          <w:sz w:val="24"/>
          <w:rtl w:val="off"/>
          <w:lang w:val="en-US"/>
        </w:rPr>
        <w:t>14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7.  Считать все приложения неотъемлемой частью настоящего решения.</w:t>
      </w:r>
      <w:r>
        <w:rPr>
          <w:rFonts w:ascii="times new roman"/>
          <w:color w:val="000000"/>
          <w:sz w:val="20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b/>
          <w:color w:val="000000"/>
          <w:sz w:val="24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</w:t>
      </w:r>
      <w:r>
        <w:rPr>
          <w:rFonts w:ascii="times new roman"/>
          <w:color w:val="000000"/>
          <w:sz w:val="24"/>
          <w:rtl w:val="off"/>
          <w:lang w:val="en-US"/>
        </w:rPr>
        <w:t>30. Данное решение вступает в силу с 1 января 2015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