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3F" w:rsidRDefault="00266F3F" w:rsidP="00266F3F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Программы комплексного развития систем транспортной инфраструктуры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на 2017-2020 годы</w:t>
      </w:r>
    </w:p>
    <w:p w:rsidR="00266F3F" w:rsidRDefault="00266F3F" w:rsidP="00266F3F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01.11.2017 № 223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266F3F" w:rsidRDefault="00266F3F" w:rsidP="00266F3F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6"/>
          <w:szCs w:val="26"/>
        </w:rPr>
        <w:t>Российская Федерация</w:t>
      </w:r>
    </w:p>
    <w:p w:rsidR="00266F3F" w:rsidRDefault="00266F3F" w:rsidP="00266F3F">
      <w:pPr>
        <w:shd w:val="clear" w:color="auto" w:fill="FFFFFF"/>
        <w:ind w:firstLine="709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Республика Хакасия</w:t>
      </w:r>
    </w:p>
    <w:p w:rsidR="00266F3F" w:rsidRDefault="00266F3F" w:rsidP="00266F3F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6"/>
          <w:szCs w:val="26"/>
        </w:rPr>
        <w:t>Администрация  </w:t>
      </w:r>
      <w:proofErr w:type="spellStart"/>
      <w:r>
        <w:rPr>
          <w:b w:val="0"/>
          <w:bCs w:val="0"/>
          <w:color w:val="706D6D"/>
          <w:sz w:val="26"/>
          <w:szCs w:val="26"/>
        </w:rPr>
        <w:t>Жемчужненского</w:t>
      </w:r>
      <w:proofErr w:type="spellEnd"/>
      <w:r>
        <w:rPr>
          <w:b w:val="0"/>
          <w:bCs w:val="0"/>
          <w:color w:val="706D6D"/>
          <w:sz w:val="26"/>
          <w:szCs w:val="26"/>
        </w:rPr>
        <w:t xml:space="preserve"> сельсовета</w:t>
      </w:r>
    </w:p>
    <w:p w:rsidR="00266F3F" w:rsidRDefault="00266F3F" w:rsidP="00266F3F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6"/>
          <w:szCs w:val="26"/>
        </w:rPr>
        <w:t>Ширинский</w:t>
      </w:r>
      <w:proofErr w:type="spellEnd"/>
      <w:r>
        <w:rPr>
          <w:b w:val="0"/>
          <w:bCs w:val="0"/>
          <w:color w:val="706D6D"/>
          <w:sz w:val="26"/>
          <w:szCs w:val="26"/>
        </w:rPr>
        <w:t>  район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                                                  ПОСТАНОВЛЕНИЕ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от  01.11.2017 г.                                      п. Жемчужный                                        №  223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 Об утверждении  Программы </w:t>
      </w:r>
      <w:proofErr w:type="gramStart"/>
      <w:r>
        <w:rPr>
          <w:color w:val="706D6D"/>
          <w:sz w:val="26"/>
          <w:szCs w:val="26"/>
        </w:rPr>
        <w:t>комплексного</w:t>
      </w:r>
      <w:proofErr w:type="gramEnd"/>
    </w:p>
    <w:p w:rsidR="00266F3F" w:rsidRDefault="00266F3F" w:rsidP="00266F3F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развития систем транспортной инфраструктуры на территории</w:t>
      </w:r>
    </w:p>
    <w:p w:rsidR="00266F3F" w:rsidRDefault="00266F3F" w:rsidP="00266F3F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на 2017-2020 годы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proofErr w:type="gramStart"/>
      <w:r>
        <w:rPr>
          <w:color w:val="706D6D"/>
          <w:sz w:val="26"/>
          <w:szCs w:val="26"/>
        </w:rPr>
        <w:t>В  соответствии с Федеральным законом  от 6. 10. 2003 г. № 131-ФЗ «Об общих принципах организации местного самоуправления в Российской Федерации», Градостроительным кодексом Российской Федерации в редакции Федерального закона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25.12.2015 № 1440 «Об утверждении требований к программам комплексного развития транспортной</w:t>
      </w:r>
      <w:proofErr w:type="gramEnd"/>
      <w:r>
        <w:rPr>
          <w:color w:val="706D6D"/>
          <w:sz w:val="26"/>
          <w:szCs w:val="26"/>
        </w:rPr>
        <w:t xml:space="preserve"> инфраструктуры поселений, городских округов"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Администрация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  ПОСТАНОВЛЯЕТ: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lastRenderedPageBreak/>
        <w:t xml:space="preserve">1.  Утвердить Программу комплексного развития систем транспортной инфраструктуры на территории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сельсовета на 2017-2020 годы согласно приложению.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 2. Установить, что финансирование Программы, осуществлять в пределах средств, предусмотренных в бюджете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>  сельсовета на соответствующий финансовый год.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 3. Постановление  вступает в силу со дня его официального опубликования (обнародования).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 4. </w:t>
      </w:r>
      <w:bookmarkStart w:id="1" w:name="sub_2"/>
      <w:proofErr w:type="gramStart"/>
      <w:r>
        <w:rPr>
          <w:color w:val="2575B3"/>
          <w:sz w:val="26"/>
          <w:szCs w:val="26"/>
        </w:rPr>
        <w:t>Контроль за</w:t>
      </w:r>
      <w:proofErr w:type="gramEnd"/>
      <w:r>
        <w:rPr>
          <w:color w:val="2575B3"/>
          <w:sz w:val="26"/>
          <w:szCs w:val="26"/>
        </w:rPr>
        <w:t xml:space="preserve"> исполнением постановления оставляю за собой.</w:t>
      </w:r>
      <w:bookmarkEnd w:id="1"/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bookmarkStart w:id="2" w:name="sub_5"/>
      <w:r>
        <w:rPr>
          <w:color w:val="2575B3"/>
          <w:sz w:val="26"/>
          <w:szCs w:val="26"/>
        </w:rPr>
        <w:t> </w:t>
      </w:r>
      <w:bookmarkEnd w:id="2"/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ind w:firstLine="70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Глава Жемчужненского     сельсовета                                     С.Е. </w:t>
      </w:r>
      <w:proofErr w:type="spellStart"/>
      <w:r>
        <w:rPr>
          <w:color w:val="706D6D"/>
          <w:sz w:val="26"/>
          <w:szCs w:val="26"/>
        </w:rPr>
        <w:t>Ашуркин</w:t>
      </w:r>
      <w:proofErr w:type="spellEnd"/>
    </w:p>
    <w:p w:rsidR="00266F3F" w:rsidRDefault="00266F3F" w:rsidP="00266F3F">
      <w:pPr>
        <w:shd w:val="clear" w:color="auto" w:fill="FFFFFF"/>
        <w:spacing w:after="150"/>
        <w:jc w:val="center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spacing w:after="150"/>
        <w:jc w:val="center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spacing w:after="150"/>
        <w:jc w:val="center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spacing w:after="15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spacing w:after="150"/>
        <w:jc w:val="center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spacing w:after="150"/>
        <w:jc w:val="center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266F3F" w:rsidRDefault="00266F3F" w:rsidP="00266F3F">
      <w:pPr>
        <w:shd w:val="clear" w:color="auto" w:fill="FFFFFF"/>
        <w:spacing w:after="150"/>
        <w:jc w:val="center"/>
        <w:textAlignment w:val="top"/>
        <w:rPr>
          <w:color w:val="706D6D"/>
        </w:rPr>
      </w:pPr>
      <w:r>
        <w:rPr>
          <w:rStyle w:val="a3"/>
          <w:color w:val="706D6D"/>
        </w:rPr>
        <w:t>Программа</w:t>
      </w:r>
      <w:r>
        <w:rPr>
          <w:color w:val="706D6D"/>
        </w:rPr>
        <w:br/>
      </w:r>
      <w:r>
        <w:rPr>
          <w:rStyle w:val="a3"/>
          <w:color w:val="706D6D"/>
        </w:rPr>
        <w:t>«Комплексное развитие систем транспортной инфраструктуры</w:t>
      </w:r>
      <w:r>
        <w:rPr>
          <w:color w:val="706D6D"/>
        </w:rPr>
        <w:br/>
      </w:r>
      <w:proofErr w:type="spellStart"/>
      <w:r>
        <w:rPr>
          <w:rStyle w:val="a3"/>
          <w:color w:val="706D6D"/>
        </w:rPr>
        <w:t>Жемчужненского</w:t>
      </w:r>
      <w:proofErr w:type="spellEnd"/>
      <w:r>
        <w:rPr>
          <w:rStyle w:val="a3"/>
          <w:color w:val="706D6D"/>
        </w:rPr>
        <w:t xml:space="preserve"> сельсовета на 2017 – 2020 годы»</w:t>
      </w:r>
    </w:p>
    <w:p w:rsidR="00266F3F" w:rsidRDefault="00266F3F" w:rsidP="00266F3F">
      <w:pPr>
        <w:shd w:val="clear" w:color="auto" w:fill="FFFFFF"/>
        <w:spacing w:after="150"/>
        <w:jc w:val="center"/>
        <w:textAlignment w:val="top"/>
        <w:rPr>
          <w:color w:val="706D6D"/>
        </w:rPr>
      </w:pPr>
      <w:r>
        <w:rPr>
          <w:color w:val="706D6D"/>
        </w:rPr>
        <w:br/>
        <w:t>ВЕДЕНИЕ</w:t>
      </w:r>
    </w:p>
    <w:p w:rsidR="00266F3F" w:rsidRDefault="00266F3F" w:rsidP="00266F3F">
      <w:pPr>
        <w:shd w:val="clear" w:color="auto" w:fill="FFFFFF"/>
        <w:spacing w:after="150"/>
        <w:jc w:val="both"/>
        <w:textAlignment w:val="top"/>
        <w:rPr>
          <w:color w:val="706D6D"/>
        </w:rPr>
      </w:pPr>
      <w:proofErr w:type="gramStart"/>
      <w:r>
        <w:rPr>
          <w:color w:val="706D6D"/>
        </w:rPr>
        <w:t xml:space="preserve">Программа комплексного развития транспортной инфраструктуры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на период с 2017 по 2020 года разработана на основании следующих документов;</w:t>
      </w:r>
      <w:r>
        <w:rPr>
          <w:color w:val="706D6D"/>
        </w:rPr>
        <w:br/>
        <w:t>- В соответствии с Федеральным законом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  <w:r>
        <w:rPr>
          <w:color w:val="706D6D"/>
        </w:rPr>
        <w:br/>
      </w:r>
      <w:r>
        <w:rPr>
          <w:color w:val="706D6D"/>
        </w:rPr>
        <w:lastRenderedPageBreak/>
        <w:t>- Федеральный закон от 06 октября 2003 года № 131-ФЗ «Об общих принципах организации местного самоуправления в Российской Федерации»;</w:t>
      </w:r>
      <w:proofErr w:type="gramEnd"/>
      <w:r>
        <w:rPr>
          <w:color w:val="706D6D"/>
        </w:rPr>
        <w:br/>
        <w:t xml:space="preserve">- </w:t>
      </w:r>
      <w:proofErr w:type="gramStart"/>
      <w:r>
        <w:rPr>
          <w:color w:val="706D6D"/>
        </w:rPr>
        <w:t>постановление Правительства Российской Федерации от 25 декабря 2015 года № 1440 «Об утверждении требований к программам комплексного развития систем транспортной инфраструктуры поселений, городских округов»</w:t>
      </w:r>
      <w:r>
        <w:rPr>
          <w:color w:val="706D6D"/>
        </w:rPr>
        <w:br/>
        <w:t xml:space="preserve">Программа определяет основные направления развития транспортной инфраструктуры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</w:t>
      </w:r>
      <w:proofErr w:type="gramEnd"/>
      <w:r>
        <w:rPr>
          <w:color w:val="706D6D"/>
        </w:rPr>
        <w:t xml:space="preserve"> дорожного движения, негативного воздействия транспортной инфраструктуры на окружающую среду и здоровье населения.</w:t>
      </w:r>
      <w:r>
        <w:rPr>
          <w:color w:val="706D6D"/>
        </w:rPr>
        <w:br/>
        <w:t>Основу Программы составляет система программных мероприятий по различным направлениям развития транспортной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  <w:r>
        <w:rPr>
          <w:color w:val="706D6D"/>
        </w:rPr>
        <w:br/>
        <w:t>Цели и задачи программы –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266F3F" w:rsidRDefault="00266F3F" w:rsidP="00266F3F">
      <w:pPr>
        <w:shd w:val="clear" w:color="auto" w:fill="FFFFFF"/>
        <w:spacing w:after="150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spacing w:after="150"/>
        <w:jc w:val="center"/>
        <w:textAlignment w:val="top"/>
        <w:rPr>
          <w:color w:val="706D6D"/>
        </w:rPr>
      </w:pPr>
      <w:r>
        <w:rPr>
          <w:rStyle w:val="a3"/>
          <w:color w:val="706D6D"/>
        </w:rPr>
        <w:t>1.     ПАСПОРТ ПРОГРАММЫ</w:t>
      </w:r>
      <w:r>
        <w:rPr>
          <w:color w:val="706D6D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138"/>
      </w:tblGrid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rPr>
                <w:rStyle w:val="a3"/>
              </w:rPr>
              <w:t>Наименование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Программа комплексного развития транспортной   инфраструктуры  </w:t>
            </w:r>
            <w:proofErr w:type="spellStart"/>
            <w:r>
              <w:rPr>
                <w:rStyle w:val="a3"/>
              </w:rPr>
              <w:t>Жемчужненского</w:t>
            </w:r>
            <w:proofErr w:type="spellEnd"/>
            <w:r>
              <w:rPr>
                <w:rStyle w:val="a3"/>
              </w:rPr>
              <w:t xml:space="preserve"> сельсовета на 2017 – 2020 годы (далее – Программа)</w:t>
            </w:r>
          </w:p>
        </w:tc>
      </w:tr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Разработчик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 xml:space="preserve">Администрация  </w:t>
            </w:r>
            <w:proofErr w:type="spellStart"/>
            <w:r>
              <w:t>Жемчужненского</w:t>
            </w:r>
            <w:proofErr w:type="spellEnd"/>
            <w:r>
              <w:t xml:space="preserve"> сельсовета  </w:t>
            </w:r>
            <w:proofErr w:type="gramStart"/>
            <w:r>
              <w:t>–а</w:t>
            </w:r>
            <w:proofErr w:type="gramEnd"/>
            <w:r>
              <w:t>дминистрация  сельского поселения</w:t>
            </w:r>
          </w:p>
        </w:tc>
      </w:tr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Ответственный исполнитель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 xml:space="preserve">Администрация  </w:t>
            </w:r>
            <w:proofErr w:type="spellStart"/>
            <w:r>
              <w:t>Жемчужненского</w:t>
            </w:r>
            <w:proofErr w:type="spellEnd"/>
            <w:r>
              <w:t xml:space="preserve"> сельсовета </w:t>
            </w:r>
            <w:proofErr w:type="gramStart"/>
            <w:r>
              <w:t>–а</w:t>
            </w:r>
            <w:proofErr w:type="gramEnd"/>
            <w:r>
              <w:t>дминистрация  сельского поселения</w:t>
            </w:r>
          </w:p>
        </w:tc>
      </w:tr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Соисполнители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Организации  транспортного обслуживания</w:t>
            </w:r>
          </w:p>
        </w:tc>
      </w:tr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Цель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Развитие транспортной инфраструктуры, сбалансированное развитие и скоординированное с иными сферами жизнедеятельности поселения </w:t>
            </w:r>
          </w:p>
        </w:tc>
      </w:tr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Задачи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</w:pPr>
            <w:r>
              <w:t>Основными задачами Программы являются:</w:t>
            </w:r>
          </w:p>
          <w:p w:rsidR="00266F3F" w:rsidRDefault="00266F3F">
            <w:pPr>
              <w:spacing w:after="150"/>
            </w:pPr>
            <w:r>
              <w:t xml:space="preserve">-формирование условий для социально- </w:t>
            </w:r>
            <w:r>
              <w:lastRenderedPageBreak/>
              <w:t>экономического развития</w:t>
            </w:r>
            <w:proofErr w:type="gramStart"/>
            <w:r>
              <w:t>.,</w:t>
            </w:r>
            <w:proofErr w:type="gramEnd"/>
          </w:p>
          <w:p w:rsidR="00266F3F" w:rsidRDefault="00266F3F">
            <w:pPr>
              <w:spacing w:after="150"/>
            </w:pPr>
            <w: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- снижение негативного воздействия транспортной инфраструктуры на окружающую среду поселения.  </w:t>
            </w:r>
          </w:p>
        </w:tc>
      </w:tr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</w:pPr>
            <w:r>
              <w:lastRenderedPageBreak/>
              <w:t>Целевые показатели</w:t>
            </w:r>
          </w:p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rPr>
                <w:rStyle w:val="a3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Технико- экономические, финансовые и социально-экономические показатели развития транспортной инфраструктуры, включая показатели безопасности</w:t>
            </w:r>
            <w:proofErr w:type="gramStart"/>
            <w:r>
              <w:t xml:space="preserve"> ,</w:t>
            </w:r>
            <w:proofErr w:type="gramEnd"/>
            <w:r>
              <w:t xml:space="preserve"> качество эффективности и эффективности транспортного обслуживания населения и субъектов экономической деятельности .</w:t>
            </w:r>
          </w:p>
        </w:tc>
      </w:tr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Срок и этапы реализации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Период реализации Программы с 2017  по 2020 годы.</w:t>
            </w:r>
          </w:p>
        </w:tc>
      </w:tr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>Объемы требуемых капитальных вложений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</w:pPr>
            <w:r>
              <w:t>Финансовое обеспечение мероприятий Программы осуществляется за счет  средств бюджета МО в рамках муниципальных  программ</w:t>
            </w:r>
          </w:p>
          <w:p w:rsidR="00266F3F" w:rsidRDefault="00266F3F">
            <w:pPr>
              <w:spacing w:after="150"/>
            </w:pPr>
            <w:r>
              <w:t>Объем финансирования Программы составляет</w:t>
            </w:r>
            <w:proofErr w:type="gramStart"/>
            <w:r>
              <w:t xml:space="preserve"> :</w:t>
            </w:r>
            <w:proofErr w:type="gramEnd"/>
          </w:p>
          <w:p w:rsidR="00266F3F" w:rsidRDefault="00266F3F">
            <w:pPr>
              <w:spacing w:after="150"/>
            </w:pPr>
            <w:r>
              <w:rPr>
                <w:rStyle w:val="a3"/>
              </w:rPr>
              <w:t>2017 год</w:t>
            </w:r>
            <w:r>
              <w:t>.</w:t>
            </w:r>
          </w:p>
          <w:p w:rsidR="00266F3F" w:rsidRDefault="00266F3F">
            <w:pPr>
              <w:spacing w:after="150"/>
            </w:pPr>
            <w:r>
              <w:t xml:space="preserve">Содержание  автомобильных дорог общего пользования местного значения  –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.,</w:t>
            </w:r>
          </w:p>
          <w:p w:rsidR="00266F3F" w:rsidRDefault="00266F3F">
            <w:pPr>
              <w:spacing w:after="150"/>
            </w:pPr>
            <w:r>
              <w:t xml:space="preserve">Ремонт участков автомобильных дорог общего пользования местного значения  сельсовета–0 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.,</w:t>
            </w:r>
          </w:p>
          <w:p w:rsidR="00266F3F" w:rsidRDefault="00266F3F">
            <w:pPr>
              <w:spacing w:after="150"/>
            </w:pPr>
            <w:r>
              <w:rPr>
                <w:rStyle w:val="a3"/>
              </w:rPr>
              <w:t>2018 год</w:t>
            </w:r>
            <w:r>
              <w:t>.</w:t>
            </w:r>
          </w:p>
          <w:p w:rsidR="00266F3F" w:rsidRDefault="00266F3F">
            <w:pPr>
              <w:spacing w:after="150"/>
            </w:pPr>
            <w:r>
              <w:t xml:space="preserve">Содержание  автомобильных дорог общего пользования местного значения  –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.,</w:t>
            </w:r>
          </w:p>
          <w:p w:rsidR="00266F3F" w:rsidRDefault="00266F3F">
            <w:pPr>
              <w:spacing w:after="150"/>
            </w:pPr>
            <w:r>
              <w:t xml:space="preserve">Ремонт участков автомобильных дорог общего пользования местного значения  </w:t>
            </w:r>
            <w:proofErr w:type="spellStart"/>
            <w:r>
              <w:t>Жемчужненского</w:t>
            </w:r>
            <w:proofErr w:type="spellEnd"/>
            <w:r>
              <w:t xml:space="preserve"> сельсовета– 0,00 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.,</w:t>
            </w:r>
          </w:p>
          <w:p w:rsidR="00266F3F" w:rsidRDefault="00266F3F">
            <w:pPr>
              <w:spacing w:after="150"/>
            </w:pPr>
            <w:r>
              <w:t xml:space="preserve">2019 год –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266F3F" w:rsidRDefault="00266F3F">
            <w:pPr>
              <w:spacing w:after="150"/>
            </w:pPr>
            <w:r>
              <w:t xml:space="preserve">2020 год 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 </w:t>
            </w:r>
          </w:p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t xml:space="preserve">Финансирование из бюджета МО ежегодно уточняется при формировании бюджета на очередной финансовый год. Показатели </w:t>
            </w:r>
            <w:r>
              <w:lastRenderedPageBreak/>
              <w:t>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266F3F" w:rsidTr="00266F3F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F3F" w:rsidRDefault="00266F3F">
            <w:pPr>
              <w:spacing w:after="150"/>
            </w:pPr>
            <w:r>
              <w:t>В результате реализации Программы  к  2020 году предполагается:</w:t>
            </w:r>
          </w:p>
          <w:p w:rsidR="00266F3F" w:rsidRDefault="00266F3F">
            <w:pPr>
              <w:spacing w:after="150"/>
            </w:pPr>
            <w:r>
              <w:rPr>
                <w:rStyle w:val="a3"/>
              </w:rPr>
              <w:t>1. развитие транспортной инфраструктуры</w:t>
            </w:r>
            <w:proofErr w:type="gramStart"/>
            <w:r>
              <w:rPr>
                <w:rStyle w:val="a3"/>
              </w:rPr>
              <w:t xml:space="preserve"> :</w:t>
            </w:r>
            <w:proofErr w:type="gramEnd"/>
          </w:p>
          <w:p w:rsidR="00266F3F" w:rsidRDefault="00266F3F">
            <w:pPr>
              <w:spacing w:after="150"/>
            </w:pPr>
            <w:r>
              <w:rPr>
                <w:rStyle w:val="a3"/>
              </w:rPr>
              <w:t>2. развитие транспорта общего пользования:</w:t>
            </w:r>
          </w:p>
          <w:p w:rsidR="00266F3F" w:rsidRDefault="00266F3F">
            <w:pPr>
              <w:spacing w:after="150"/>
            </w:pPr>
            <w:r>
              <w:rPr>
                <w:rStyle w:val="a3"/>
              </w:rPr>
              <w:t>3.  развитие сети дорог поселения </w:t>
            </w:r>
          </w:p>
          <w:p w:rsidR="00266F3F" w:rsidRDefault="00266F3F">
            <w:pPr>
              <w:spacing w:after="150"/>
            </w:pPr>
            <w:r>
              <w:rPr>
                <w:rStyle w:val="a3"/>
              </w:rPr>
              <w:t>4. Снижение негативного воздействия транспорта  на окружающую среду и здоровья населения.</w:t>
            </w:r>
          </w:p>
          <w:p w:rsidR="00266F3F" w:rsidRDefault="00266F3F">
            <w:pPr>
              <w:spacing w:after="150"/>
              <w:rPr>
                <w:sz w:val="24"/>
                <w:szCs w:val="24"/>
              </w:rPr>
            </w:pPr>
            <w:r>
              <w:rPr>
                <w:rStyle w:val="a3"/>
              </w:rPr>
              <w:t>5. Повышение безопасности дорожного движения.</w:t>
            </w:r>
            <w:r>
              <w:t> </w:t>
            </w:r>
          </w:p>
        </w:tc>
      </w:tr>
    </w:tbl>
    <w:p w:rsidR="00266F3F" w:rsidRDefault="00266F3F" w:rsidP="00266F3F">
      <w:pPr>
        <w:shd w:val="clear" w:color="auto" w:fill="FFFFFF"/>
        <w:spacing w:after="150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rStyle w:val="a3"/>
          <w:color w:val="706D6D"/>
        </w:rPr>
        <w:t> </w:t>
      </w:r>
    </w:p>
    <w:p w:rsidR="00266F3F" w:rsidRDefault="00266F3F" w:rsidP="00266F3F">
      <w:pPr>
        <w:shd w:val="clear" w:color="auto" w:fill="FFFFFF"/>
        <w:spacing w:after="150"/>
        <w:ind w:firstLine="851"/>
        <w:jc w:val="both"/>
        <w:textAlignment w:val="top"/>
        <w:rPr>
          <w:color w:val="706D6D"/>
        </w:rPr>
      </w:pPr>
      <w:r>
        <w:rPr>
          <w:rStyle w:val="a3"/>
          <w:color w:val="706D6D"/>
        </w:rPr>
        <w:t>1.</w:t>
      </w:r>
      <w:r>
        <w:rPr>
          <w:rStyle w:val="a3"/>
          <w:color w:val="706D6D"/>
          <w:sz w:val="14"/>
          <w:szCs w:val="14"/>
        </w:rPr>
        <w:t>             </w:t>
      </w:r>
      <w:r>
        <w:rPr>
          <w:rStyle w:val="a3"/>
          <w:color w:val="706D6D"/>
        </w:rPr>
        <w:t xml:space="preserve">Характеристика существующего состояния транспортной инфраструктуры  муниципального образования </w:t>
      </w:r>
      <w:proofErr w:type="spellStart"/>
      <w:r>
        <w:rPr>
          <w:rStyle w:val="a3"/>
          <w:color w:val="706D6D"/>
        </w:rPr>
        <w:t>Жемчужненский</w:t>
      </w:r>
      <w:proofErr w:type="spellEnd"/>
      <w:r>
        <w:rPr>
          <w:rStyle w:val="a3"/>
          <w:color w:val="706D6D"/>
        </w:rPr>
        <w:t xml:space="preserve"> сельсовет</w:t>
      </w:r>
    </w:p>
    <w:p w:rsidR="00266F3F" w:rsidRDefault="00266F3F" w:rsidP="00266F3F">
      <w:pPr>
        <w:pStyle w:val="default"/>
        <w:shd w:val="clear" w:color="auto" w:fill="FFFFFF"/>
        <w:spacing w:before="0" w:beforeAutospacing="0" w:after="225" w:afterAutospacing="0"/>
        <w:ind w:firstLine="708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Территория </w:t>
      </w:r>
      <w:proofErr w:type="spellStart"/>
      <w:r>
        <w:rPr>
          <w:rFonts w:ascii="Tahoma" w:hAnsi="Tahoma" w:cs="Tahoma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sz w:val="20"/>
          <w:szCs w:val="20"/>
        </w:rPr>
        <w:t xml:space="preserve"> сельсовета расположена в центральной части </w:t>
      </w:r>
      <w:proofErr w:type="spellStart"/>
      <w:r>
        <w:rPr>
          <w:rFonts w:ascii="Tahoma" w:hAnsi="Tahoma" w:cs="Tahoma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sz w:val="20"/>
          <w:szCs w:val="20"/>
        </w:rPr>
        <w:t xml:space="preserve"> района. На западе, северо-западе и севере поссовет граничит с </w:t>
      </w:r>
      <w:proofErr w:type="spellStart"/>
      <w:r>
        <w:rPr>
          <w:rFonts w:ascii="Tahoma" w:hAnsi="Tahoma" w:cs="Tahoma"/>
          <w:sz w:val="20"/>
          <w:szCs w:val="20"/>
        </w:rPr>
        <w:t>Ширинским</w:t>
      </w:r>
      <w:proofErr w:type="spellEnd"/>
      <w:r>
        <w:rPr>
          <w:rFonts w:ascii="Tahoma" w:hAnsi="Tahoma" w:cs="Tahoma"/>
          <w:sz w:val="20"/>
          <w:szCs w:val="20"/>
        </w:rPr>
        <w:t xml:space="preserve"> сельсоветом; на северо-востоке, востоке, юго-востоке и юге – с Борцовским сельсоветом; на юго-западе – со </w:t>
      </w:r>
      <w:proofErr w:type="spellStart"/>
      <w:r>
        <w:rPr>
          <w:rFonts w:ascii="Tahoma" w:hAnsi="Tahoma" w:cs="Tahoma"/>
          <w:sz w:val="20"/>
          <w:szCs w:val="20"/>
        </w:rPr>
        <w:t>Спиринском</w:t>
      </w:r>
      <w:proofErr w:type="spellEnd"/>
      <w:r>
        <w:rPr>
          <w:rFonts w:ascii="Tahoma" w:hAnsi="Tahoma" w:cs="Tahoma"/>
          <w:sz w:val="20"/>
          <w:szCs w:val="20"/>
        </w:rPr>
        <w:t xml:space="preserve"> сельсоветом.</w:t>
      </w:r>
    </w:p>
    <w:p w:rsidR="00266F3F" w:rsidRDefault="00266F3F" w:rsidP="00266F3F">
      <w:pPr>
        <w:pStyle w:val="defaul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Общая площадь земель территории сельсовета – 17399,8 га, в том числе площадь сельскохозяйственных угодий – 8064,4 га, лесного фонда – 885,0 га, водного фонда – 3279,6 га.</w:t>
      </w:r>
    </w:p>
    <w:p w:rsidR="00266F3F" w:rsidRDefault="00266F3F" w:rsidP="00266F3F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 xml:space="preserve">В состав поссовета входят 2 населенных пункта: административный центр поселок сельского типа Жемчужный и поселок Колодезный (расстояние до административного центра – 0,1 км). Расстояние </w:t>
      </w:r>
      <w:proofErr w:type="spellStart"/>
      <w:proofErr w:type="gramStart"/>
      <w:r>
        <w:rPr>
          <w:color w:val="706D6D"/>
        </w:rPr>
        <w:t>пос</w:t>
      </w:r>
      <w:proofErr w:type="gramEnd"/>
      <w:r>
        <w:rPr>
          <w:color w:val="706D6D"/>
        </w:rPr>
        <w:t>ѐлков</w:t>
      </w:r>
      <w:proofErr w:type="spellEnd"/>
      <w:r>
        <w:rPr>
          <w:color w:val="706D6D"/>
        </w:rPr>
        <w:t xml:space="preserve"> до районного центра с.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 xml:space="preserve"> составляет 12 км. Население МО на 1 января 2017 г. составляло 2128 человек, в том числе в пт. Жемчужный – 802 человек, п. Колодезный - 1326 человек.   В состав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муниципального образования входят 2 </w:t>
      </w:r>
      <w:proofErr w:type="gramStart"/>
      <w:r>
        <w:rPr>
          <w:color w:val="706D6D"/>
        </w:rPr>
        <w:t>населенных</w:t>
      </w:r>
      <w:proofErr w:type="gramEnd"/>
      <w:r>
        <w:rPr>
          <w:color w:val="706D6D"/>
        </w:rPr>
        <w:t xml:space="preserve"> пункта.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 xml:space="preserve">По строительно-климатическому районированию </w:t>
      </w:r>
      <w:proofErr w:type="spellStart"/>
      <w:r>
        <w:rPr>
          <w:color w:val="706D6D"/>
        </w:rPr>
        <w:t>Ширинский</w:t>
      </w:r>
      <w:proofErr w:type="spellEnd"/>
      <w:r>
        <w:rPr>
          <w:color w:val="706D6D"/>
        </w:rPr>
        <w:t xml:space="preserve"> район относится к климатическому району с резким континентальным климатом, с продолжительной (до 7 месяцев) холодной зимой и кратковременным, но сравнительно жарким летом. Основными факторами, которые определяют климатические условия территории, относятся: радиационный режим, циркуляция атмосферы, характер рельефа. Характерны низкие зимние температуры, застой холодного воздуха в долинах рек и котловинах. Зимой здесь располагается северо-восточный отрог мощного Сибирского антициклона, обуславливающий слабые ветры и устойчивую стратификацию атмосферы. 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</w:t>
      </w:r>
      <w:proofErr w:type="gramStart"/>
      <w:r>
        <w:rPr>
          <w:color w:val="706D6D"/>
        </w:rPr>
        <w:t>МО</w:t>
      </w:r>
      <w:proofErr w:type="gramEnd"/>
      <w:r>
        <w:rPr>
          <w:color w:val="706D6D"/>
        </w:rPr>
        <w:t xml:space="preserve"> особо охраняемые природные территории расположены вдоль берегов озера Иткуль и озера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>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lastRenderedPageBreak/>
        <w:t xml:space="preserve">В состав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МО входят земли следующих 2 населенных пунктов: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 - поселок Жемчужный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- поселок Колодезный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 xml:space="preserve">Внешние связи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МО поддерживаются круглогодично автомобильным транспортом. Расстояние от п. Жемчужный до административного центра </w:t>
      </w:r>
      <w:proofErr w:type="spellStart"/>
      <w:r>
        <w:rPr>
          <w:color w:val="706D6D"/>
        </w:rPr>
        <w:t>Ширинскогорайона</w:t>
      </w:r>
      <w:proofErr w:type="spellEnd"/>
      <w:r>
        <w:rPr>
          <w:color w:val="706D6D"/>
        </w:rPr>
        <w:t>  по автодороге – 12 км.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 xml:space="preserve">Сооружения речного, воздушного и железнодорожного сообщения в </w:t>
      </w:r>
      <w:proofErr w:type="spellStart"/>
      <w:r>
        <w:rPr>
          <w:color w:val="706D6D"/>
        </w:rPr>
        <w:t>Жемчужненском</w:t>
      </w:r>
      <w:proofErr w:type="spellEnd"/>
      <w:r>
        <w:rPr>
          <w:color w:val="706D6D"/>
        </w:rPr>
        <w:t>  МО отсутствуют.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Автомобильный транспорт</w:t>
      </w:r>
    </w:p>
    <w:p w:rsidR="00266F3F" w:rsidRDefault="00266F3F" w:rsidP="00266F3F">
      <w:pPr>
        <w:shd w:val="clear" w:color="auto" w:fill="FFFFFF"/>
        <w:ind w:left="283" w:firstLine="840"/>
        <w:jc w:val="both"/>
        <w:textAlignment w:val="top"/>
        <w:rPr>
          <w:color w:val="706D6D"/>
        </w:rPr>
      </w:pPr>
      <w:r>
        <w:rPr>
          <w:color w:val="706D6D"/>
        </w:rPr>
        <w:t>Сеть автодорог на территории  сельсовета объединяет дороги территориального значения протяженностью 11,650 км, из которых 5,750 км – с твердым покрытием.</w:t>
      </w:r>
    </w:p>
    <w:p w:rsidR="00266F3F" w:rsidRDefault="00266F3F" w:rsidP="00266F3F">
      <w:pPr>
        <w:shd w:val="clear" w:color="auto" w:fill="FFFFFF"/>
        <w:spacing w:line="190" w:lineRule="atLeast"/>
        <w:ind w:firstLine="708"/>
        <w:jc w:val="both"/>
        <w:textAlignment w:val="top"/>
        <w:rPr>
          <w:color w:val="706D6D"/>
        </w:rPr>
      </w:pPr>
      <w:r>
        <w:rPr>
          <w:color w:val="706D6D"/>
        </w:rPr>
        <w:t>Увеличение количества транспортных средств и интенсивность  автомобильных перевозок являются основными причинами возникновения дорожно-транспортных происшествий на участках  автомобильных дорог.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 xml:space="preserve">Одной из основных проблем автодорожной сети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МО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spacing w:after="150"/>
        <w:ind w:left="1211" w:hanging="360"/>
        <w:jc w:val="both"/>
        <w:textAlignment w:val="top"/>
        <w:rPr>
          <w:color w:val="706D6D"/>
        </w:rPr>
      </w:pPr>
      <w:r>
        <w:rPr>
          <w:rStyle w:val="a3"/>
          <w:color w:val="706D6D"/>
        </w:rPr>
        <w:t>2.</w:t>
      </w:r>
      <w:r>
        <w:rPr>
          <w:rStyle w:val="a3"/>
          <w:color w:val="706D6D"/>
          <w:sz w:val="14"/>
          <w:szCs w:val="14"/>
        </w:rPr>
        <w:t>      </w:t>
      </w:r>
      <w:r>
        <w:rPr>
          <w:rStyle w:val="a3"/>
          <w:color w:val="706D6D"/>
        </w:rPr>
        <w:t>Прогноз транспортного спроса, изменения  объемов и характера передвижения населения и перевозов груза на территории сельсовета</w:t>
      </w:r>
      <w:r>
        <w:rPr>
          <w:color w:val="706D6D"/>
        </w:rPr>
        <w:t>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В состав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>  МО входят 2 населенных пункта.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ind w:left="60" w:firstLine="540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proofErr w:type="gramStart"/>
      <w:r>
        <w:rPr>
          <w:color w:val="706D6D"/>
        </w:rPr>
        <w:t xml:space="preserve">Населенные пункты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МО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  <w:proofErr w:type="gramEnd"/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Интенсивность грузового транспорта незначительная. Транзитное движение транспорта осуществляется через все населенные пункты.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lastRenderedPageBreak/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Таблица 2. Перечень автомобильных дорог общего пользования местного значения, в границах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>  МО.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020"/>
        <w:gridCol w:w="1462"/>
        <w:gridCol w:w="2392"/>
      </w:tblGrid>
      <w:tr w:rsidR="00266F3F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Километраж дорог (</w:t>
            </w:r>
            <w:proofErr w:type="spellStart"/>
            <w:r>
              <w:t>м.п</w:t>
            </w:r>
            <w:proofErr w:type="spellEnd"/>
            <w:r>
              <w:t>.)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Тип покрытия дороги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>. Жемчужный ул. Аптечная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>. Жемчужный ул. Школьная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750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Жемчужный</w:t>
            </w:r>
            <w:proofErr w:type="gramEnd"/>
            <w:r>
              <w:t xml:space="preserve"> ул. Комлева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1200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>. Жемчужный  ул. Садовая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Жемчужный</w:t>
            </w:r>
            <w:proofErr w:type="gramEnd"/>
            <w:r>
              <w:t>  ул. Гайдара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асфальт/грунт 250 м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>. Жемчужный  ул. Раздольная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Жемчужный</w:t>
            </w:r>
            <w:proofErr w:type="gramEnd"/>
            <w:r>
              <w:t xml:space="preserve"> ул. Первых новоселов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>. Жемчужный  ул. Южная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>. Жемчужный Комлева –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ад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550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Жемчужный</w:t>
            </w:r>
            <w:proofErr w:type="gramEnd"/>
            <w:r>
              <w:t xml:space="preserve"> ВСК – ул. Комлева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Итого в </w:t>
            </w:r>
            <w:proofErr w:type="spellStart"/>
            <w:r>
              <w:rPr>
                <w:rStyle w:val="a3"/>
              </w:rPr>
              <w:t>пгт</w:t>
            </w:r>
            <w:proofErr w:type="spellEnd"/>
            <w:r>
              <w:rPr>
                <w:rStyle w:val="a3"/>
              </w:rPr>
              <w:t>. Жемчужный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rPr>
                <w:rStyle w:val="a3"/>
              </w:rPr>
              <w:t>6500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В том числе  с асфальтовым покрытием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rPr>
                <w:rStyle w:val="a3"/>
              </w:rPr>
              <w:t>3900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Горная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Новая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Молодежная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Курортная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Озерная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Зеленая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Профсоюзная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Степная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Колодезный</w:t>
            </w:r>
            <w:proofErr w:type="gramEnd"/>
            <w:r>
              <w:t xml:space="preserve"> ул. Гагарина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Майская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ул. Юбилейная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п. Колодезный микрорайон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грунт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 xml:space="preserve">п. Колодезный </w:t>
            </w:r>
            <w:proofErr w:type="gramStart"/>
            <w:r>
              <w:t>Майская</w:t>
            </w:r>
            <w:proofErr w:type="gramEnd"/>
            <w:r>
              <w:t xml:space="preserve"> (детский сад)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650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асфальт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rPr>
                <w:rStyle w:val="a3"/>
              </w:rPr>
              <w:t>Итого в п. Колодезный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rPr>
                <w:rStyle w:val="a3"/>
              </w:rPr>
              <w:t>5150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В том числе  с асфальтовым покрытием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rPr>
                <w:rStyle w:val="a3"/>
              </w:rPr>
              <w:t>1850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</w:tr>
      <w:tr w:rsidR="00266F3F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rPr>
                <w:rStyle w:val="a3"/>
              </w:rPr>
              <w:t>Всего в поселении: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rPr>
                <w:rStyle w:val="a3"/>
              </w:rPr>
              <w:t>11650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spacing w:after="225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Таблица 3. Общие данные по уличной и дорожной сети в пределах МО.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tbl>
      <w:tblPr>
        <w:tblW w:w="15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7967"/>
        <w:gridCol w:w="2549"/>
        <w:gridCol w:w="3663"/>
      </w:tblGrid>
      <w:tr w:rsidR="00266F3F" w:rsidTr="00266F3F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Данные на 2017 г.</w:t>
            </w:r>
          </w:p>
        </w:tc>
      </w:tr>
      <w:tr w:rsidR="00266F3F" w:rsidTr="00266F3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Общее протяжение уличной сети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11,650</w:t>
            </w:r>
          </w:p>
        </w:tc>
      </w:tr>
      <w:tr w:rsidR="00266F3F" w:rsidTr="00266F3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Общая площадь уличной сети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тыс.кв.м</w:t>
            </w:r>
            <w:proofErr w:type="spellEnd"/>
            <w:r>
              <w:t>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</w:rPr>
              <w:t> </w:t>
            </w:r>
          </w:p>
        </w:tc>
      </w:tr>
      <w:tr w:rsidR="00266F3F" w:rsidTr="00266F3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textAlignment w:val="center"/>
              <w:rPr>
                <w:sz w:val="24"/>
                <w:szCs w:val="24"/>
              </w:rPr>
            </w:pPr>
            <w:r>
              <w:t>Плотность улично-дорожной сети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км/км</w:t>
            </w:r>
            <w:proofErr w:type="gramStart"/>
            <w:r>
              <w:t>2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66F3F" w:rsidTr="00266F3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Площадь застроенной территории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км</w:t>
            </w:r>
            <w:proofErr w:type="gramStart"/>
            <w:r>
              <w:t>2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F3F" w:rsidRDefault="00266F3F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 xml:space="preserve">В результате анализа улично-дорожной сети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МО выявлены следующие причины, усложняющие работу транспорта:</w:t>
      </w:r>
    </w:p>
    <w:p w:rsidR="00266F3F" w:rsidRDefault="00266F3F" w:rsidP="00266F3F">
      <w:pPr>
        <w:shd w:val="clear" w:color="auto" w:fill="FFFFFF"/>
        <w:ind w:left="1004" w:hanging="360"/>
        <w:jc w:val="both"/>
        <w:textAlignment w:val="top"/>
        <w:rPr>
          <w:color w:val="706D6D"/>
        </w:rPr>
      </w:pPr>
      <w:r>
        <w:rPr>
          <w:rFonts w:ascii="Symbol" w:hAnsi="Symbol"/>
          <w:color w:val="706D6D"/>
        </w:rPr>
        <w:t>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</w:rPr>
        <w:t>неудовлетворительное техническое состояние поселковых улиц и дорог;</w:t>
      </w:r>
    </w:p>
    <w:p w:rsidR="00266F3F" w:rsidRDefault="00266F3F" w:rsidP="00266F3F">
      <w:pPr>
        <w:shd w:val="clear" w:color="auto" w:fill="FFFFFF"/>
        <w:ind w:left="1004" w:hanging="360"/>
        <w:jc w:val="both"/>
        <w:textAlignment w:val="top"/>
        <w:rPr>
          <w:color w:val="706D6D"/>
        </w:rPr>
      </w:pPr>
      <w:r>
        <w:rPr>
          <w:rFonts w:ascii="Symbol" w:hAnsi="Symbol"/>
          <w:color w:val="706D6D"/>
        </w:rPr>
        <w:t>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</w:rPr>
        <w:t>недостаточность ширины проезжей части (4-6 м);</w:t>
      </w:r>
    </w:p>
    <w:p w:rsidR="00266F3F" w:rsidRDefault="00266F3F" w:rsidP="00266F3F">
      <w:pPr>
        <w:shd w:val="clear" w:color="auto" w:fill="FFFFFF"/>
        <w:ind w:left="1004" w:hanging="360"/>
        <w:jc w:val="both"/>
        <w:textAlignment w:val="top"/>
        <w:rPr>
          <w:color w:val="706D6D"/>
        </w:rPr>
      </w:pPr>
      <w:r>
        <w:rPr>
          <w:rFonts w:ascii="Symbol" w:hAnsi="Symbol"/>
          <w:color w:val="706D6D"/>
        </w:rPr>
        <w:t>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</w:rPr>
        <w:t>значительная протяженность грунтовых дорог;</w:t>
      </w:r>
    </w:p>
    <w:p w:rsidR="00266F3F" w:rsidRDefault="00266F3F" w:rsidP="00266F3F">
      <w:pPr>
        <w:shd w:val="clear" w:color="auto" w:fill="FFFFFF"/>
        <w:ind w:left="1004" w:hanging="360"/>
        <w:jc w:val="both"/>
        <w:textAlignment w:val="top"/>
        <w:rPr>
          <w:color w:val="706D6D"/>
        </w:rPr>
      </w:pPr>
      <w:r>
        <w:rPr>
          <w:rFonts w:ascii="Symbol" w:hAnsi="Symbol"/>
          <w:color w:val="706D6D"/>
        </w:rPr>
        <w:t>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</w:rPr>
        <w:t>отсутствие дифференцирования улиц по назначению;</w:t>
      </w:r>
    </w:p>
    <w:p w:rsidR="00266F3F" w:rsidRDefault="00266F3F" w:rsidP="00266F3F">
      <w:pPr>
        <w:shd w:val="clear" w:color="auto" w:fill="FFFFFF"/>
        <w:ind w:left="1004" w:hanging="360"/>
        <w:jc w:val="both"/>
        <w:textAlignment w:val="top"/>
        <w:rPr>
          <w:color w:val="706D6D"/>
        </w:rPr>
      </w:pPr>
      <w:r>
        <w:rPr>
          <w:rFonts w:ascii="Symbol" w:hAnsi="Symbol"/>
          <w:color w:val="706D6D"/>
        </w:rPr>
        <w:t>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</w:rPr>
        <w:t>отсутствие искусственного освещения;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отсутствие тротуаров, необходимых для упорядочения движения  пешеходов.</w:t>
      </w:r>
    </w:p>
    <w:p w:rsidR="00266F3F" w:rsidRDefault="00266F3F" w:rsidP="00266F3F">
      <w:pPr>
        <w:shd w:val="clear" w:color="auto" w:fill="FFFFFF"/>
        <w:spacing w:after="150"/>
        <w:ind w:left="360"/>
        <w:jc w:val="both"/>
        <w:textAlignment w:val="top"/>
        <w:rPr>
          <w:color w:val="706D6D"/>
        </w:rPr>
      </w:pPr>
      <w:r>
        <w:rPr>
          <w:rStyle w:val="a3"/>
          <w:color w:val="242424"/>
        </w:rPr>
        <w:t> </w:t>
      </w:r>
    </w:p>
    <w:p w:rsidR="00266F3F" w:rsidRDefault="00266F3F" w:rsidP="00266F3F">
      <w:pPr>
        <w:shd w:val="clear" w:color="auto" w:fill="FFFFFF"/>
        <w:spacing w:after="150"/>
        <w:ind w:left="1211" w:hanging="360"/>
        <w:jc w:val="both"/>
        <w:textAlignment w:val="top"/>
        <w:rPr>
          <w:color w:val="706D6D"/>
        </w:rPr>
      </w:pPr>
      <w:r>
        <w:rPr>
          <w:rStyle w:val="a3"/>
          <w:color w:val="242424"/>
        </w:rPr>
        <w:lastRenderedPageBreak/>
        <w:t>3.</w:t>
      </w:r>
      <w:r>
        <w:rPr>
          <w:rStyle w:val="a3"/>
          <w:color w:val="242424"/>
          <w:sz w:val="14"/>
          <w:szCs w:val="14"/>
        </w:rPr>
        <w:t>      </w:t>
      </w:r>
      <w:r>
        <w:rPr>
          <w:rStyle w:val="a3"/>
          <w:color w:val="242424"/>
        </w:rPr>
        <w:t>Прогноз транспортного спроса, изменения объемов и характера передвижения населения и перевозка грузов на территории</w:t>
      </w:r>
      <w:proofErr w:type="gramStart"/>
      <w:r>
        <w:rPr>
          <w:rStyle w:val="a3"/>
          <w:color w:val="242424"/>
        </w:rPr>
        <w:t xml:space="preserve"> .</w:t>
      </w:r>
      <w:proofErr w:type="gramEnd"/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На территории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>  МО объекты транспортной инфраструктуры отсутствуют.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rStyle w:val="ad"/>
          <w:color w:val="706D6D"/>
        </w:rPr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rStyle w:val="a3"/>
          <w:color w:val="706D6D"/>
        </w:rPr>
        <w:t>Анализ современной обеспеченности объектами транспортной инфраструктуры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Уровень автомобилизации в поселках сельсовета на 2017 г. составил 317 автомобилей на 2128 жителей и имеет дальнейшую тенденцию к росту. Парк легковых автомобилей составляет порядка   250 машин.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СНиП 2.07.01-89», так: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- согласно п. 11.27, потребность в АЗС составляет: одна топливораздаточная колонка на 1200 легковых автомобилей;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- согласно п. 11.26, потребность в СТО составляет: один пост на 200 легковых автомобилей;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обеспечено: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- СТО - мощностью один пост;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- АЗС - мощностью одна топливораздаточная колонка.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Размещение гаражей на сегодняшний день требуется.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266F3F" w:rsidRDefault="00266F3F" w:rsidP="00266F3F">
      <w:pPr>
        <w:shd w:val="clear" w:color="auto" w:fill="FFFFFF"/>
        <w:spacing w:after="150"/>
        <w:jc w:val="both"/>
        <w:textAlignment w:val="top"/>
        <w:rPr>
          <w:color w:val="706D6D"/>
        </w:rPr>
      </w:pPr>
      <w:r>
        <w:rPr>
          <w:rStyle w:val="a3"/>
          <w:color w:val="242424"/>
        </w:rPr>
        <w:t xml:space="preserve">                       4.Принципиальные варианты развития и оценка по </w:t>
      </w:r>
      <w:proofErr w:type="gramStart"/>
      <w:r>
        <w:rPr>
          <w:rStyle w:val="a3"/>
          <w:color w:val="242424"/>
        </w:rPr>
        <w:t>целевым</w:t>
      </w:r>
      <w:proofErr w:type="gramEnd"/>
      <w:r>
        <w:rPr>
          <w:rStyle w:val="a3"/>
          <w:color w:val="242424"/>
        </w:rPr>
        <w:t>          </w:t>
      </w:r>
    </w:p>
    <w:p w:rsidR="00266F3F" w:rsidRDefault="00266F3F" w:rsidP="00266F3F">
      <w:pPr>
        <w:shd w:val="clear" w:color="auto" w:fill="FFFFFF"/>
        <w:spacing w:after="150"/>
        <w:jc w:val="both"/>
        <w:textAlignment w:val="top"/>
        <w:rPr>
          <w:color w:val="706D6D"/>
        </w:rPr>
      </w:pPr>
      <w:r>
        <w:rPr>
          <w:rStyle w:val="a3"/>
          <w:color w:val="242424"/>
        </w:rPr>
        <w:t>                           показателям развития транспортной инфраструктуры.</w:t>
      </w:r>
    </w:p>
    <w:p w:rsidR="00266F3F" w:rsidRDefault="00266F3F" w:rsidP="00266F3F">
      <w:pPr>
        <w:shd w:val="clear" w:color="auto" w:fill="FFFFFF"/>
        <w:spacing w:after="150"/>
        <w:jc w:val="both"/>
        <w:textAlignment w:val="top"/>
        <w:rPr>
          <w:color w:val="706D6D"/>
        </w:rPr>
      </w:pPr>
      <w:r>
        <w:rPr>
          <w:rStyle w:val="a3"/>
          <w:color w:val="242424"/>
        </w:rPr>
        <w:t> 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В связи с увеличением  количества транспортных средств, увеличится транспортная нагрузка на улично-дорожную сеть.</w:t>
      </w:r>
    </w:p>
    <w:p w:rsidR="00266F3F" w:rsidRDefault="00266F3F" w:rsidP="00266F3F">
      <w:pPr>
        <w:shd w:val="clear" w:color="auto" w:fill="FFFFFF"/>
        <w:ind w:firstLine="284"/>
        <w:jc w:val="both"/>
        <w:textAlignment w:val="top"/>
        <w:rPr>
          <w:color w:val="706D6D"/>
        </w:rPr>
      </w:pPr>
      <w:r>
        <w:rPr>
          <w:color w:val="706D6D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266F3F" w:rsidRDefault="00266F3F" w:rsidP="00266F3F">
      <w:pPr>
        <w:shd w:val="clear" w:color="auto" w:fill="FFFFFF"/>
        <w:spacing w:before="120"/>
        <w:jc w:val="both"/>
        <w:textAlignment w:val="top"/>
        <w:rPr>
          <w:color w:val="706D6D"/>
        </w:rPr>
      </w:pPr>
      <w:r>
        <w:rPr>
          <w:color w:val="242424"/>
        </w:rPr>
        <w:lastRenderedPageBreak/>
        <w:t> </w:t>
      </w:r>
    </w:p>
    <w:p w:rsidR="00E621B4" w:rsidRDefault="00266F3F" w:rsidP="00266F3F">
      <w:r w:rsidRPr="00266F3F">
        <w:drawing>
          <wp:inline distT="0" distB="0" distL="0" distR="0" wp14:anchorId="67D90D22" wp14:editId="05455551">
            <wp:extent cx="5731510" cy="265694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F3F" w:rsidRDefault="00266F3F" w:rsidP="00266F3F">
      <w:r w:rsidRPr="00266F3F">
        <w:drawing>
          <wp:inline distT="0" distB="0" distL="0" distR="0" wp14:anchorId="6E1041E4" wp14:editId="4946E3BC">
            <wp:extent cx="5731510" cy="4367827"/>
            <wp:effectExtent l="0" t="0" r="254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F3F" w:rsidRDefault="00266F3F" w:rsidP="00266F3F">
      <w:r w:rsidRPr="00266F3F">
        <w:lastRenderedPageBreak/>
        <w:drawing>
          <wp:inline distT="0" distB="0" distL="0" distR="0" wp14:anchorId="259AC20F" wp14:editId="3228F984">
            <wp:extent cx="5731510" cy="2097267"/>
            <wp:effectExtent l="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F3F" w:rsidRPr="00266F3F" w:rsidRDefault="00266F3F" w:rsidP="00266F3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7. Оценка эффективности мероприятий развития транспортной инфраструктуры.</w:t>
      </w:r>
    </w:p>
    <w:p w:rsidR="00266F3F" w:rsidRPr="00266F3F" w:rsidRDefault="00266F3F" w:rsidP="00266F3F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- </w:t>
      </w:r>
      <w:proofErr w:type="gramStart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р</w:t>
      </w:r>
      <w:proofErr w:type="gramEnd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азвитие транспортной инфраструктуры поселения</w:t>
      </w:r>
    </w:p>
    <w:p w:rsidR="00266F3F" w:rsidRPr="00266F3F" w:rsidRDefault="00266F3F" w:rsidP="00266F3F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-</w:t>
      </w:r>
      <w:proofErr w:type="gramStart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сбалансированное</w:t>
      </w:r>
      <w:proofErr w:type="gramEnd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и скоординированное с иными сферами жизни деятельности</w:t>
      </w:r>
    </w:p>
    <w:p w:rsidR="00266F3F" w:rsidRPr="00266F3F" w:rsidRDefault="00266F3F" w:rsidP="00266F3F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- формирование условий для социально- экономического развития</w:t>
      </w:r>
    </w:p>
    <w:p w:rsidR="00266F3F" w:rsidRPr="00266F3F" w:rsidRDefault="00266F3F" w:rsidP="00266F3F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-повышение безопасности</w:t>
      </w:r>
    </w:p>
    <w:p w:rsidR="00266F3F" w:rsidRPr="00266F3F" w:rsidRDefault="00266F3F" w:rsidP="00266F3F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 </w:t>
      </w:r>
    </w:p>
    <w:p w:rsidR="00266F3F" w:rsidRPr="00266F3F" w:rsidRDefault="00266F3F" w:rsidP="00266F3F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-снижение негативного воздействия транспортной инфраструктуры на окружающую среду поселения.</w:t>
      </w:r>
    </w:p>
    <w:p w:rsidR="00266F3F" w:rsidRPr="00266F3F" w:rsidRDefault="00266F3F" w:rsidP="00266F3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66F3F" w:rsidRPr="00266F3F" w:rsidRDefault="00266F3F" w:rsidP="00266F3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66F3F" w:rsidRPr="00266F3F" w:rsidRDefault="00266F3F" w:rsidP="00266F3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8. 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  на территории </w:t>
      </w:r>
      <w:proofErr w:type="spellStart"/>
      <w:r w:rsidRPr="00266F3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Жемчужненского</w:t>
      </w:r>
      <w:proofErr w:type="spellEnd"/>
      <w:r w:rsidRPr="00266F3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сельсовета.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Администрация </w:t>
      </w:r>
      <w:proofErr w:type="spellStart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Жемчужненского</w:t>
      </w:r>
      <w:proofErr w:type="spellEnd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МО осуществляет общий </w:t>
      </w:r>
      <w:proofErr w:type="gramStart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контроль за</w:t>
      </w:r>
      <w:proofErr w:type="gramEnd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266F3F" w:rsidRPr="00266F3F" w:rsidRDefault="00266F3F" w:rsidP="00266F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266F3F" w:rsidRPr="00266F3F" w:rsidRDefault="00266F3F" w:rsidP="00266F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- </w:t>
      </w:r>
      <w:proofErr w:type="gramStart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контроль за</w:t>
      </w:r>
      <w:proofErr w:type="gramEnd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реализацией программных мероприятий по срокам, содержанию, финансовым затратам и ресурсам;</w:t>
      </w:r>
    </w:p>
    <w:p w:rsidR="00266F3F" w:rsidRPr="00266F3F" w:rsidRDefault="00266F3F" w:rsidP="00266F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Программа разрабатывается сроком на 10 лет и подлежит корректировке ежегодно.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Мониторинг и корректировка Программы осуществляется на основании следующих нормативных документов.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lastRenderedPageBreak/>
        <w:t>Мониторинг Программы включает следующие этапы: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1.Периодический сбор информации о результатах проводимых преобразований в транспортном  хозяйстве, а также информации о состоянии и развитии транспортной  инфраструктуры;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2.Верификация данных;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3.Анализ данных о результатах проводимых преобразований транспортной  инфраструктуры.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  инфраструктуры.</w:t>
      </w:r>
    </w:p>
    <w:p w:rsidR="00266F3F" w:rsidRPr="00266F3F" w:rsidRDefault="00266F3F" w:rsidP="00266F3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Разработка и последующая корректировка Программы комплексного развития транспортной  инфраструктуры базируется на необходимости </w:t>
      </w:r>
      <w:proofErr w:type="gramStart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266F3F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266F3F" w:rsidRPr="00B8500D" w:rsidRDefault="00266F3F" w:rsidP="00266F3F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0928F0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B5760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2023-08-25T05:29:00Z</dcterms:created>
  <dcterms:modified xsi:type="dcterms:W3CDTF">2023-08-25T05:29:00Z</dcterms:modified>
</cp:coreProperties>
</file>