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4C" w:rsidRDefault="00163B4C" w:rsidP="00163B4C">
      <w:pPr>
        <w:pStyle w:val="3"/>
        <w:rPr>
          <w:rFonts w:ascii="Tahoma" w:hAnsi="Tahoma" w:cs="Tahoma"/>
          <w:color w:val="706D6D"/>
        </w:rPr>
      </w:pPr>
      <w:r>
        <w:rPr>
          <w:rFonts w:ascii="Tahoma" w:hAnsi="Tahoma" w:cs="Tahoma"/>
          <w:color w:val="706D6D"/>
        </w:rPr>
        <w:t xml:space="preserve">Об основных направлениях бюджетной и налоговой политики муниципального образования </w:t>
      </w:r>
      <w:proofErr w:type="spellStart"/>
      <w:r>
        <w:rPr>
          <w:rFonts w:ascii="Tahoma" w:hAnsi="Tahoma" w:cs="Tahoma"/>
          <w:color w:val="706D6D"/>
        </w:rPr>
        <w:t>Жемчужненский</w:t>
      </w:r>
      <w:proofErr w:type="spellEnd"/>
      <w:r>
        <w:rPr>
          <w:rFonts w:ascii="Tahoma" w:hAnsi="Tahoma" w:cs="Tahoma"/>
          <w:color w:val="706D6D"/>
        </w:rPr>
        <w:t xml:space="preserve"> сельсовет на 2016 год и плановый период 2017 и 2018 годов.</w:t>
      </w:r>
    </w:p>
    <w:p w:rsidR="00163B4C" w:rsidRDefault="00163B4C" w:rsidP="00163B4C">
      <w:pPr>
        <w:spacing w:after="240"/>
        <w:rPr>
          <w:rFonts w:ascii="Tahoma" w:hAnsi="Tahoma" w:cs="Tahoma"/>
          <w:color w:val="706D6D"/>
          <w:sz w:val="20"/>
          <w:szCs w:val="20"/>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rPr>
        <w:t>постановление от 09.11. 2015 № 141</w:t>
      </w:r>
      <w:bookmarkEnd w:id="0"/>
    </w:p>
    <w:p w:rsidR="00163B4C" w:rsidRDefault="00163B4C" w:rsidP="00163B4C">
      <w:pPr>
        <w:pStyle w:val="1"/>
        <w:rPr>
          <w:rFonts w:ascii="Tahoma" w:hAnsi="Tahoma" w:cs="Tahoma"/>
          <w:color w:val="706D6D"/>
        </w:rPr>
      </w:pPr>
      <w:r>
        <w:rPr>
          <w:rFonts w:ascii="Tahoma" w:hAnsi="Tahoma" w:cs="Tahoma"/>
          <w:color w:val="706D6D"/>
        </w:rPr>
        <w:t>                                         </w:t>
      </w:r>
      <w:r>
        <w:rPr>
          <w:rFonts w:ascii="Tahoma" w:hAnsi="Tahoma" w:cs="Tahoma"/>
          <w:color w:val="706D6D"/>
          <w:sz w:val="24"/>
          <w:szCs w:val="24"/>
        </w:rPr>
        <w:t>Российская Федерация</w:t>
      </w:r>
    </w:p>
    <w:p w:rsidR="00163B4C" w:rsidRDefault="00163B4C" w:rsidP="00163B4C">
      <w:pPr>
        <w:spacing w:after="225"/>
        <w:rPr>
          <w:rFonts w:ascii="Times New Roman" w:hAnsi="Times New Roman" w:cs="Times New Roman"/>
          <w:color w:val="706D6D"/>
        </w:rPr>
      </w:pPr>
      <w:r>
        <w:rPr>
          <w:color w:val="706D6D"/>
        </w:rPr>
        <w:t>                                            Республика Хакасия</w:t>
      </w:r>
    </w:p>
    <w:p w:rsidR="00163B4C" w:rsidRDefault="00163B4C" w:rsidP="00163B4C">
      <w:pPr>
        <w:pStyle w:val="1"/>
        <w:rPr>
          <w:rFonts w:ascii="Tahoma" w:hAnsi="Tahoma" w:cs="Tahoma"/>
          <w:color w:val="706D6D"/>
        </w:rPr>
      </w:pPr>
      <w:r>
        <w:rPr>
          <w:rFonts w:ascii="Tahoma" w:hAnsi="Tahoma" w:cs="Tahoma"/>
          <w:color w:val="706D6D"/>
          <w:sz w:val="24"/>
          <w:szCs w:val="24"/>
        </w:rPr>
        <w:t xml:space="preserve">                      Администрация </w:t>
      </w:r>
      <w:proofErr w:type="spellStart"/>
      <w:r>
        <w:rPr>
          <w:rFonts w:ascii="Tahoma" w:hAnsi="Tahoma" w:cs="Tahoma"/>
          <w:color w:val="706D6D"/>
          <w:sz w:val="24"/>
          <w:szCs w:val="24"/>
        </w:rPr>
        <w:t>Жемчужненского</w:t>
      </w:r>
      <w:proofErr w:type="spellEnd"/>
      <w:r>
        <w:rPr>
          <w:rFonts w:ascii="Tahoma" w:hAnsi="Tahoma" w:cs="Tahoma"/>
          <w:color w:val="706D6D"/>
          <w:sz w:val="24"/>
          <w:szCs w:val="24"/>
        </w:rPr>
        <w:t xml:space="preserve"> сельсовета</w:t>
      </w:r>
    </w:p>
    <w:p w:rsidR="00163B4C" w:rsidRDefault="00163B4C" w:rsidP="00163B4C">
      <w:pPr>
        <w:pStyle w:val="1"/>
        <w:rPr>
          <w:rFonts w:ascii="Tahoma" w:hAnsi="Tahoma" w:cs="Tahoma"/>
          <w:color w:val="706D6D"/>
        </w:rPr>
      </w:pPr>
      <w:r>
        <w:rPr>
          <w:rFonts w:ascii="Tahoma" w:hAnsi="Tahoma" w:cs="Tahoma"/>
          <w:color w:val="706D6D"/>
          <w:sz w:val="24"/>
          <w:szCs w:val="24"/>
        </w:rPr>
        <w:t>                                            </w:t>
      </w:r>
      <w:proofErr w:type="spellStart"/>
      <w:r>
        <w:rPr>
          <w:rFonts w:ascii="Tahoma" w:hAnsi="Tahoma" w:cs="Tahoma"/>
          <w:color w:val="706D6D"/>
          <w:sz w:val="24"/>
          <w:szCs w:val="24"/>
        </w:rPr>
        <w:t>Ширинский</w:t>
      </w:r>
      <w:proofErr w:type="spellEnd"/>
      <w:r>
        <w:rPr>
          <w:rFonts w:ascii="Tahoma" w:hAnsi="Tahoma" w:cs="Tahoma"/>
          <w:color w:val="706D6D"/>
          <w:sz w:val="24"/>
          <w:szCs w:val="24"/>
        </w:rPr>
        <w:t>  район</w:t>
      </w:r>
    </w:p>
    <w:p w:rsidR="00163B4C" w:rsidRDefault="00163B4C" w:rsidP="00163B4C">
      <w:pPr>
        <w:spacing w:after="225"/>
        <w:rPr>
          <w:rFonts w:ascii="Times New Roman" w:hAnsi="Times New Roman" w:cs="Times New Roman"/>
          <w:color w:val="706D6D"/>
        </w:rPr>
      </w:pPr>
      <w:r>
        <w:rPr>
          <w:color w:val="706D6D"/>
        </w:rPr>
        <w:t> </w:t>
      </w:r>
    </w:p>
    <w:p w:rsidR="00163B4C" w:rsidRDefault="00163B4C" w:rsidP="00163B4C">
      <w:pPr>
        <w:spacing w:after="225"/>
        <w:rPr>
          <w:color w:val="706D6D"/>
        </w:rPr>
      </w:pPr>
      <w:r>
        <w:rPr>
          <w:color w:val="706D6D"/>
        </w:rPr>
        <w:t>                                              ПОСТАНОВЛЕНИЕ</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от 09.11. 2015 г.                        п. Жемчужный                                 №  141</w:t>
      </w:r>
    </w:p>
    <w:p w:rsidR="00163B4C" w:rsidRDefault="00163B4C" w:rsidP="00163B4C">
      <w:pPr>
        <w:spacing w:after="225"/>
        <w:ind w:left="360"/>
        <w:rPr>
          <w:color w:val="706D6D"/>
        </w:rPr>
      </w:pPr>
      <w:r>
        <w:rPr>
          <w:color w:val="706D6D"/>
        </w:rPr>
        <w:t> </w:t>
      </w:r>
    </w:p>
    <w:p w:rsidR="00163B4C" w:rsidRDefault="00163B4C" w:rsidP="00163B4C">
      <w:pPr>
        <w:spacing w:after="225"/>
        <w:rPr>
          <w:color w:val="706D6D"/>
        </w:rPr>
      </w:pPr>
      <w:r>
        <w:rPr>
          <w:color w:val="706D6D"/>
        </w:rPr>
        <w:t>Об основных направлениях  </w:t>
      </w:r>
      <w:proofErr w:type="gramStart"/>
      <w:r>
        <w:rPr>
          <w:color w:val="706D6D"/>
        </w:rPr>
        <w:t>бюджетной</w:t>
      </w:r>
      <w:proofErr w:type="gramEnd"/>
    </w:p>
    <w:p w:rsidR="00163B4C" w:rsidRDefault="00163B4C" w:rsidP="00163B4C">
      <w:pPr>
        <w:spacing w:after="225"/>
        <w:rPr>
          <w:color w:val="706D6D"/>
        </w:rPr>
      </w:pPr>
      <w:r>
        <w:rPr>
          <w:color w:val="706D6D"/>
        </w:rPr>
        <w:t xml:space="preserve">и налоговой политики </w:t>
      </w:r>
      <w:proofErr w:type="gramStart"/>
      <w:r>
        <w:rPr>
          <w:color w:val="706D6D"/>
        </w:rPr>
        <w:t>муниципального</w:t>
      </w:r>
      <w:proofErr w:type="gramEnd"/>
    </w:p>
    <w:p w:rsidR="00163B4C" w:rsidRDefault="00163B4C" w:rsidP="00163B4C">
      <w:pPr>
        <w:spacing w:after="225"/>
        <w:rPr>
          <w:color w:val="706D6D"/>
        </w:rPr>
      </w:pPr>
      <w:r>
        <w:rPr>
          <w:color w:val="706D6D"/>
        </w:rPr>
        <w:t xml:space="preserve">образования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на 2016  год и плановый период 2017 и 2018 годов.</w:t>
      </w:r>
    </w:p>
    <w:p w:rsidR="00163B4C" w:rsidRDefault="00163B4C" w:rsidP="00163B4C">
      <w:pPr>
        <w:spacing w:after="225"/>
        <w:rPr>
          <w:color w:val="706D6D"/>
        </w:rPr>
      </w:pPr>
      <w:r>
        <w:rPr>
          <w:color w:val="706D6D"/>
        </w:rPr>
        <w:t> </w:t>
      </w:r>
    </w:p>
    <w:p w:rsidR="00163B4C" w:rsidRDefault="00163B4C" w:rsidP="00163B4C">
      <w:pPr>
        <w:spacing w:after="225"/>
        <w:ind w:firstLine="540"/>
        <w:rPr>
          <w:color w:val="706D6D"/>
        </w:rPr>
      </w:pPr>
      <w:r>
        <w:rPr>
          <w:color w:val="706D6D"/>
        </w:rPr>
        <w:t xml:space="preserve">В связи  с формированием бюджета МО </w:t>
      </w:r>
      <w:proofErr w:type="spellStart"/>
      <w:r>
        <w:rPr>
          <w:color w:val="706D6D"/>
        </w:rPr>
        <w:t>Жемчужненский</w:t>
      </w:r>
      <w:proofErr w:type="spellEnd"/>
      <w:r>
        <w:rPr>
          <w:color w:val="706D6D"/>
        </w:rPr>
        <w:t xml:space="preserve"> сельсовет на 2016 год и плановый период 2017 и 20187 годов, повышения  уровня собираемости налогов и сборов,</w:t>
      </w:r>
    </w:p>
    <w:p w:rsidR="00163B4C" w:rsidRDefault="00163B4C" w:rsidP="00163B4C">
      <w:pPr>
        <w:spacing w:after="225"/>
        <w:rPr>
          <w:color w:val="706D6D"/>
        </w:rPr>
      </w:pPr>
      <w:r>
        <w:rPr>
          <w:color w:val="706D6D"/>
        </w:rPr>
        <w:t>Администрация ПОСТАНОВЛЯЕТ:</w:t>
      </w:r>
    </w:p>
    <w:p w:rsidR="00163B4C" w:rsidRDefault="00163B4C" w:rsidP="00163B4C">
      <w:pPr>
        <w:spacing w:after="225"/>
        <w:rPr>
          <w:color w:val="706D6D"/>
        </w:rPr>
      </w:pPr>
      <w:r>
        <w:rPr>
          <w:color w:val="706D6D"/>
        </w:rPr>
        <w:t xml:space="preserve">        1. Утвердить  основные направления бюджетной и налоговой политики  муниципального образования  </w:t>
      </w:r>
      <w:proofErr w:type="spellStart"/>
      <w:r>
        <w:rPr>
          <w:color w:val="706D6D"/>
        </w:rPr>
        <w:t>Жемчужненский</w:t>
      </w:r>
      <w:proofErr w:type="spellEnd"/>
      <w:r>
        <w:rPr>
          <w:color w:val="706D6D"/>
        </w:rPr>
        <w:t xml:space="preserve"> сельсовет на 2016 год и плановый период 2017 и 2018 годов согласно приложению №1.</w:t>
      </w:r>
    </w:p>
    <w:p w:rsidR="00163B4C" w:rsidRDefault="00163B4C" w:rsidP="00163B4C">
      <w:pPr>
        <w:spacing w:after="225"/>
        <w:ind w:right="-143"/>
        <w:rPr>
          <w:color w:val="706D6D"/>
        </w:rPr>
      </w:pPr>
      <w:r>
        <w:rPr>
          <w:color w:val="706D6D"/>
        </w:rPr>
        <w:t xml:space="preserve">        2. Главному бухгалтеру муниципального образования </w:t>
      </w:r>
      <w:proofErr w:type="spellStart"/>
      <w:r>
        <w:rPr>
          <w:color w:val="706D6D"/>
        </w:rPr>
        <w:t>Жемчужненский</w:t>
      </w:r>
      <w:proofErr w:type="spellEnd"/>
      <w:r>
        <w:rPr>
          <w:color w:val="706D6D"/>
        </w:rPr>
        <w:t xml:space="preserve"> сельсовет (</w:t>
      </w:r>
      <w:proofErr w:type="spellStart"/>
      <w:r>
        <w:rPr>
          <w:color w:val="706D6D"/>
        </w:rPr>
        <w:t>В.С.Костина</w:t>
      </w:r>
      <w:proofErr w:type="spellEnd"/>
      <w:r>
        <w:rPr>
          <w:color w:val="706D6D"/>
        </w:rPr>
        <w:t xml:space="preserve">) при исполнении бюджета   руководствоваться основными направлениями </w:t>
      </w:r>
      <w:r>
        <w:rPr>
          <w:color w:val="706D6D"/>
        </w:rPr>
        <w:lastRenderedPageBreak/>
        <w:t xml:space="preserve">бюджетной и налоговой политики  муниципального образования </w:t>
      </w:r>
      <w:proofErr w:type="spellStart"/>
      <w:r>
        <w:rPr>
          <w:color w:val="706D6D"/>
        </w:rPr>
        <w:t>Жемчужненский</w:t>
      </w:r>
      <w:proofErr w:type="spellEnd"/>
      <w:r>
        <w:rPr>
          <w:color w:val="706D6D"/>
        </w:rPr>
        <w:t xml:space="preserve"> сельсовет на 2016 год и плановый период 2017 и 2018 годов.</w:t>
      </w:r>
    </w:p>
    <w:p w:rsidR="00163B4C" w:rsidRDefault="00163B4C" w:rsidP="00163B4C">
      <w:pPr>
        <w:spacing w:after="225"/>
        <w:rPr>
          <w:color w:val="706D6D"/>
        </w:rPr>
      </w:pPr>
      <w:r>
        <w:rPr>
          <w:color w:val="706D6D"/>
        </w:rPr>
        <w:t>        3. Постановление вступает в силу   со дня официального опубликования (обнародования).</w:t>
      </w:r>
    </w:p>
    <w:p w:rsidR="00163B4C" w:rsidRDefault="00163B4C" w:rsidP="00163B4C">
      <w:pPr>
        <w:spacing w:after="225"/>
        <w:rPr>
          <w:color w:val="706D6D"/>
        </w:rPr>
      </w:pPr>
      <w:r>
        <w:rPr>
          <w:color w:val="706D6D"/>
        </w:rPr>
        <w:t xml:space="preserve">       4. </w:t>
      </w:r>
      <w:proofErr w:type="gramStart"/>
      <w:r>
        <w:rPr>
          <w:color w:val="706D6D"/>
        </w:rPr>
        <w:t>Контроль за</w:t>
      </w:r>
      <w:proofErr w:type="gramEnd"/>
      <w:r>
        <w:rPr>
          <w:color w:val="706D6D"/>
        </w:rPr>
        <w:t xml:space="preserve"> исполнением настоящего Постановления оставляю за собой</w:t>
      </w:r>
    </w:p>
    <w:p w:rsidR="00163B4C" w:rsidRDefault="00163B4C" w:rsidP="00163B4C">
      <w:pPr>
        <w:spacing w:after="225"/>
        <w:ind w:firstLine="540"/>
        <w:rPr>
          <w:color w:val="706D6D"/>
        </w:rPr>
      </w:pPr>
      <w:r>
        <w:rPr>
          <w:color w:val="706D6D"/>
        </w:rPr>
        <w:t> </w:t>
      </w:r>
    </w:p>
    <w:p w:rsidR="00163B4C" w:rsidRDefault="00163B4C" w:rsidP="00163B4C">
      <w:pPr>
        <w:spacing w:after="225"/>
        <w:ind w:firstLine="540"/>
        <w:rPr>
          <w:color w:val="706D6D"/>
        </w:rPr>
      </w:pPr>
      <w:r>
        <w:rPr>
          <w:color w:val="706D6D"/>
        </w:rPr>
        <w:t> </w:t>
      </w:r>
    </w:p>
    <w:p w:rsidR="00163B4C" w:rsidRDefault="00163B4C" w:rsidP="00163B4C">
      <w:pPr>
        <w:spacing w:after="225"/>
        <w:ind w:firstLine="540"/>
        <w:rPr>
          <w:color w:val="706D6D"/>
        </w:rPr>
      </w:pPr>
      <w:r>
        <w:rPr>
          <w:color w:val="706D6D"/>
        </w:rPr>
        <w:t> </w:t>
      </w:r>
    </w:p>
    <w:p w:rsidR="00163B4C" w:rsidRDefault="00163B4C" w:rsidP="00163B4C">
      <w:pPr>
        <w:spacing w:after="225"/>
        <w:ind w:firstLine="540"/>
        <w:rPr>
          <w:color w:val="706D6D"/>
        </w:rPr>
      </w:pPr>
      <w:r>
        <w:rPr>
          <w:color w:val="706D6D"/>
        </w:rPr>
        <w:t> </w:t>
      </w:r>
    </w:p>
    <w:p w:rsidR="00163B4C" w:rsidRDefault="00163B4C" w:rsidP="00163B4C">
      <w:pPr>
        <w:spacing w:after="225"/>
        <w:ind w:firstLine="540"/>
        <w:rPr>
          <w:color w:val="706D6D"/>
        </w:rPr>
      </w:pPr>
      <w:r>
        <w:rPr>
          <w:color w:val="706D6D"/>
        </w:rPr>
        <w:t> </w:t>
      </w:r>
    </w:p>
    <w:p w:rsidR="00163B4C" w:rsidRDefault="00163B4C" w:rsidP="00163B4C">
      <w:pPr>
        <w:spacing w:after="225"/>
        <w:rPr>
          <w:color w:val="706D6D"/>
        </w:rPr>
      </w:pPr>
      <w:r>
        <w:rPr>
          <w:color w:val="706D6D"/>
        </w:rPr>
        <w:t>Глава  </w:t>
      </w:r>
      <w:proofErr w:type="spellStart"/>
      <w:r>
        <w:rPr>
          <w:color w:val="706D6D"/>
        </w:rPr>
        <w:t>Жемчужненского</w:t>
      </w:r>
      <w:proofErr w:type="spellEnd"/>
      <w:r>
        <w:rPr>
          <w:color w:val="706D6D"/>
        </w:rPr>
        <w:t xml:space="preserve"> сельсовета                                          </w:t>
      </w:r>
      <w:proofErr w:type="spellStart"/>
      <w:r>
        <w:rPr>
          <w:color w:val="706D6D"/>
        </w:rPr>
        <w:t>С.Е.Ашуркин</w:t>
      </w:r>
      <w:proofErr w:type="spellEnd"/>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Приложение № 1</w:t>
      </w:r>
    </w:p>
    <w:p w:rsidR="00163B4C" w:rsidRDefault="00163B4C" w:rsidP="00163B4C">
      <w:pPr>
        <w:spacing w:after="225"/>
        <w:rPr>
          <w:color w:val="706D6D"/>
        </w:rPr>
      </w:pPr>
      <w:r>
        <w:rPr>
          <w:color w:val="706D6D"/>
        </w:rPr>
        <w:t>к Постановлению</w:t>
      </w:r>
    </w:p>
    <w:p w:rsidR="00163B4C" w:rsidRDefault="00163B4C" w:rsidP="00163B4C">
      <w:pPr>
        <w:spacing w:after="225"/>
        <w:rPr>
          <w:color w:val="706D6D"/>
        </w:rPr>
      </w:pPr>
      <w:r>
        <w:rPr>
          <w:color w:val="706D6D"/>
        </w:rPr>
        <w:lastRenderedPageBreak/>
        <w:t>                                                                                                              от  09.11.2015   № 141</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ОСНОВНЫЕ НАПРАВЛЕНИЯ</w:t>
      </w:r>
    </w:p>
    <w:p w:rsidR="00163B4C" w:rsidRDefault="00163B4C" w:rsidP="00163B4C">
      <w:pPr>
        <w:spacing w:after="225"/>
        <w:rPr>
          <w:color w:val="706D6D"/>
        </w:rPr>
      </w:pPr>
      <w:r>
        <w:rPr>
          <w:color w:val="706D6D"/>
        </w:rPr>
        <w:t>БЮДЖЕТНОЙ И НАЛОГОВОЙ ПОЛИТИКИ</w:t>
      </w:r>
    </w:p>
    <w:p w:rsidR="00163B4C" w:rsidRDefault="00163B4C" w:rsidP="00163B4C">
      <w:pPr>
        <w:spacing w:after="225"/>
        <w:rPr>
          <w:color w:val="706D6D"/>
        </w:rPr>
      </w:pPr>
      <w:r>
        <w:rPr>
          <w:color w:val="706D6D"/>
        </w:rPr>
        <w:t>МУНИЦИПАЛЬНОГО ОБРАЗОВАНИЯ</w:t>
      </w:r>
    </w:p>
    <w:p w:rsidR="00163B4C" w:rsidRDefault="00163B4C" w:rsidP="00163B4C">
      <w:pPr>
        <w:spacing w:after="225"/>
        <w:rPr>
          <w:color w:val="706D6D"/>
        </w:rPr>
      </w:pPr>
      <w:r>
        <w:rPr>
          <w:color w:val="706D6D"/>
        </w:rPr>
        <w:t>ЖЕМЧУЖНЕНСКИЙ СЕЛЬСОВЕТ НА 2016  ГОД</w:t>
      </w:r>
    </w:p>
    <w:p w:rsidR="00163B4C" w:rsidRDefault="00163B4C" w:rsidP="00163B4C">
      <w:pPr>
        <w:spacing w:after="225"/>
        <w:rPr>
          <w:color w:val="706D6D"/>
        </w:rPr>
      </w:pPr>
      <w:r>
        <w:rPr>
          <w:color w:val="706D6D"/>
        </w:rPr>
        <w:t>И ПЛАНОВЫЙ ПЕРИОД  2017 и  2018 годов</w:t>
      </w:r>
    </w:p>
    <w:p w:rsidR="00163B4C" w:rsidRDefault="00163B4C" w:rsidP="00163B4C">
      <w:pPr>
        <w:spacing w:after="225"/>
        <w:rPr>
          <w:color w:val="706D6D"/>
        </w:rPr>
      </w:pPr>
      <w:r>
        <w:rPr>
          <w:color w:val="706D6D"/>
        </w:rPr>
        <w:t> </w:t>
      </w:r>
    </w:p>
    <w:p w:rsidR="00163B4C" w:rsidRDefault="00163B4C" w:rsidP="00163B4C">
      <w:pPr>
        <w:spacing w:after="225"/>
        <w:ind w:left="60"/>
        <w:rPr>
          <w:color w:val="706D6D"/>
        </w:rPr>
      </w:pPr>
      <w:r>
        <w:rPr>
          <w:color w:val="706D6D"/>
        </w:rPr>
        <w:t>ОСНОВНЫЕ ПРИНЦИПЫ, ПРИОРИТЕТЫ БЮДЖЕТНОЙ И НАЛОГОВОЙ ПОЛИТИКИ</w:t>
      </w:r>
    </w:p>
    <w:p w:rsidR="00163B4C" w:rsidRDefault="00163B4C" w:rsidP="00163B4C">
      <w:pPr>
        <w:spacing w:after="225"/>
        <w:rPr>
          <w:color w:val="706D6D"/>
        </w:rPr>
      </w:pPr>
      <w:r>
        <w:rPr>
          <w:color w:val="706D6D"/>
        </w:rPr>
        <w:t> </w:t>
      </w:r>
    </w:p>
    <w:p w:rsidR="00163B4C" w:rsidRDefault="00163B4C" w:rsidP="00163B4C">
      <w:pPr>
        <w:spacing w:after="225"/>
        <w:ind w:firstLine="708"/>
        <w:rPr>
          <w:color w:val="706D6D"/>
        </w:rPr>
      </w:pPr>
      <w:proofErr w:type="gramStart"/>
      <w:r>
        <w:rPr>
          <w:color w:val="706D6D"/>
        </w:rPr>
        <w:t xml:space="preserve">В основу  бюджетной и налоговой политики  на 2016 и плановый период 2017-2018 годов муниципального образования </w:t>
      </w:r>
      <w:proofErr w:type="spellStart"/>
      <w:r>
        <w:rPr>
          <w:color w:val="706D6D"/>
        </w:rPr>
        <w:t>Жемчужненский</w:t>
      </w:r>
      <w:proofErr w:type="spellEnd"/>
      <w:r>
        <w:rPr>
          <w:color w:val="706D6D"/>
        </w:rPr>
        <w:t xml:space="preserve"> сельсовет положены стратегические цели развития страны, сформулированные в указах Президента Российской Федерации от 07 мая 2012 года, положения послания Президента Российской Федерации Федеральному Собранию Российской Федерации от 4 декабря 2014 года, основные направления бюджетной и налоговой политики Российской Федерации на 2016 год и плановый</w:t>
      </w:r>
      <w:proofErr w:type="gramEnd"/>
      <w:r>
        <w:rPr>
          <w:color w:val="706D6D"/>
        </w:rPr>
        <w:t xml:space="preserve"> период 2017 и 2018 годов, Закона от 06.10.2003 № 131-ФЗ «Об общих принципах организации местного самоуправления в Российской </w:t>
      </w:r>
      <w:proofErr w:type="spellStart"/>
      <w:r>
        <w:rPr>
          <w:color w:val="706D6D"/>
        </w:rPr>
        <w:t>Федерации»</w:t>
      </w:r>
      <w:proofErr w:type="gramStart"/>
      <w:r>
        <w:rPr>
          <w:color w:val="706D6D"/>
        </w:rPr>
        <w:t>,с</w:t>
      </w:r>
      <w:proofErr w:type="gramEnd"/>
      <w:r>
        <w:rPr>
          <w:color w:val="706D6D"/>
        </w:rPr>
        <w:t>формированы</w:t>
      </w:r>
      <w:proofErr w:type="spellEnd"/>
      <w:r>
        <w:rPr>
          <w:color w:val="706D6D"/>
        </w:rPr>
        <w:t xml:space="preserve"> в соответствии с Бюджетным кодексом Российской Федерации, Программы повышения эффективности бюджетных расходов, основные направления налоговой и бюджетной политики МО </w:t>
      </w:r>
      <w:proofErr w:type="spellStart"/>
      <w:r>
        <w:rPr>
          <w:color w:val="706D6D"/>
        </w:rPr>
        <w:t>Ширинский</w:t>
      </w:r>
      <w:proofErr w:type="spellEnd"/>
      <w:r>
        <w:rPr>
          <w:color w:val="706D6D"/>
        </w:rPr>
        <w:t xml:space="preserve"> район.</w:t>
      </w:r>
    </w:p>
    <w:p w:rsidR="00163B4C" w:rsidRDefault="00163B4C" w:rsidP="00163B4C">
      <w:pPr>
        <w:spacing w:after="225"/>
        <w:ind w:firstLine="567"/>
        <w:rPr>
          <w:color w:val="706D6D"/>
        </w:rPr>
      </w:pPr>
      <w:r>
        <w:rPr>
          <w:color w:val="706D6D"/>
        </w:rPr>
        <w:t xml:space="preserve"> Целью бюджетной и налоговой политики МО </w:t>
      </w:r>
      <w:proofErr w:type="spellStart"/>
      <w:r>
        <w:rPr>
          <w:color w:val="706D6D"/>
        </w:rPr>
        <w:t>Жемчужненский</w:t>
      </w:r>
      <w:proofErr w:type="spellEnd"/>
      <w:r>
        <w:rPr>
          <w:color w:val="706D6D"/>
        </w:rPr>
        <w:t xml:space="preserve"> сельсовет  на 2016 год и на плановый период 2017 и 2018 годов является обеспечение устойчивости бюджетной системы поселения и безусловное исполнение принятых обязательств наиболее эффективным способом в условиях ограниченности бюджетных ресурсов.</w:t>
      </w:r>
    </w:p>
    <w:p w:rsidR="00163B4C" w:rsidRDefault="00163B4C" w:rsidP="00163B4C">
      <w:pPr>
        <w:spacing w:after="225"/>
        <w:rPr>
          <w:color w:val="706D6D"/>
        </w:rPr>
      </w:pPr>
      <w:r>
        <w:rPr>
          <w:color w:val="706D6D"/>
        </w:rPr>
        <w:t xml:space="preserve">    </w:t>
      </w:r>
      <w:proofErr w:type="gramStart"/>
      <w:r>
        <w:rPr>
          <w:color w:val="706D6D"/>
        </w:rPr>
        <w:t xml:space="preserve">Бюджетная политика МО </w:t>
      </w:r>
      <w:proofErr w:type="spellStart"/>
      <w:r>
        <w:rPr>
          <w:color w:val="706D6D"/>
        </w:rPr>
        <w:t>Жемчужненский</w:t>
      </w:r>
      <w:proofErr w:type="spellEnd"/>
      <w:r>
        <w:rPr>
          <w:color w:val="706D6D"/>
        </w:rPr>
        <w:t xml:space="preserve"> сельсовет  на 2016 год и на плановый период 2017 и 2018 годов   соответствует стратегическим целям социально-экономического развития МО </w:t>
      </w:r>
      <w:proofErr w:type="spellStart"/>
      <w:r>
        <w:rPr>
          <w:color w:val="706D6D"/>
        </w:rPr>
        <w:t>Жемчужненский</w:t>
      </w:r>
      <w:proofErr w:type="spellEnd"/>
      <w:r>
        <w:rPr>
          <w:color w:val="706D6D"/>
        </w:rPr>
        <w:t xml:space="preserve"> сельсовет: повышение уровня и качества жизни населения МО </w:t>
      </w:r>
      <w:proofErr w:type="spellStart"/>
      <w:r>
        <w:rPr>
          <w:color w:val="706D6D"/>
        </w:rPr>
        <w:t>Жемчужненский</w:t>
      </w:r>
      <w:proofErr w:type="spellEnd"/>
      <w:r>
        <w:rPr>
          <w:color w:val="706D6D"/>
        </w:rPr>
        <w:t xml:space="preserve"> сельсовет, создание условий для позитивных структурных изменений в экономике и социальной сфере, повышение эффективности и прозрачности управления финансовыми ресурсами МО </w:t>
      </w:r>
      <w:proofErr w:type="spellStart"/>
      <w:r>
        <w:rPr>
          <w:color w:val="706D6D"/>
        </w:rPr>
        <w:t>Жемчужненский</w:t>
      </w:r>
      <w:proofErr w:type="spellEnd"/>
      <w:r>
        <w:rPr>
          <w:color w:val="706D6D"/>
        </w:rPr>
        <w:t xml:space="preserve"> сельсовет.</w:t>
      </w:r>
      <w:proofErr w:type="gramEnd"/>
      <w:r>
        <w:rPr>
          <w:color w:val="706D6D"/>
        </w:rPr>
        <w:t xml:space="preserve"> В связи с этим в МО </w:t>
      </w:r>
      <w:proofErr w:type="spellStart"/>
      <w:r>
        <w:rPr>
          <w:color w:val="706D6D"/>
        </w:rPr>
        <w:t>Жемчужненский</w:t>
      </w:r>
      <w:proofErr w:type="spellEnd"/>
      <w:r>
        <w:rPr>
          <w:color w:val="706D6D"/>
        </w:rPr>
        <w:t xml:space="preserve"> сельсовет определены следующие основные задачи бюджетной и налоговой политики:</w:t>
      </w:r>
    </w:p>
    <w:p w:rsidR="00163B4C" w:rsidRDefault="00163B4C" w:rsidP="00163B4C">
      <w:pPr>
        <w:spacing w:after="225"/>
        <w:rPr>
          <w:color w:val="706D6D"/>
        </w:rPr>
      </w:pPr>
      <w:r>
        <w:rPr>
          <w:color w:val="706D6D"/>
        </w:rPr>
        <w:lastRenderedPageBreak/>
        <w:t xml:space="preserve">1) увеличение собственных доходов  бюджета муниципального образования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2) формирование механизмов привлечения различных источников   финансирования для реализации инвестиционных, инновационных и инфраструктурных проектов;</w:t>
      </w:r>
    </w:p>
    <w:p w:rsidR="00163B4C" w:rsidRDefault="00163B4C" w:rsidP="00163B4C">
      <w:pPr>
        <w:spacing w:after="225"/>
        <w:rPr>
          <w:color w:val="706D6D"/>
        </w:rPr>
      </w:pPr>
      <w:r>
        <w:rPr>
          <w:color w:val="706D6D"/>
        </w:rPr>
        <w:t>3)  совершенствование управления муниципальной собственности;</w:t>
      </w:r>
    </w:p>
    <w:p w:rsidR="00163B4C" w:rsidRDefault="00163B4C" w:rsidP="00163B4C">
      <w:pPr>
        <w:spacing w:after="225"/>
        <w:rPr>
          <w:color w:val="706D6D"/>
        </w:rPr>
      </w:pPr>
      <w:r>
        <w:rPr>
          <w:color w:val="706D6D"/>
        </w:rPr>
        <w:t>4) повышение эффективности бюджетных расходов, продолжение внедрения        системы бюджетирования, ориентированного на результат;</w:t>
      </w:r>
    </w:p>
    <w:p w:rsidR="00163B4C" w:rsidRDefault="00163B4C" w:rsidP="00163B4C">
      <w:pPr>
        <w:spacing w:after="225"/>
        <w:rPr>
          <w:color w:val="706D6D"/>
        </w:rPr>
      </w:pPr>
      <w:r>
        <w:rPr>
          <w:color w:val="706D6D"/>
        </w:rPr>
        <w:t>5) совершенствование системы межбюджетных отношений.</w:t>
      </w:r>
    </w:p>
    <w:p w:rsidR="00163B4C" w:rsidRDefault="00163B4C" w:rsidP="00163B4C">
      <w:pPr>
        <w:spacing w:after="225"/>
        <w:rPr>
          <w:color w:val="706D6D"/>
        </w:rPr>
      </w:pPr>
      <w:r>
        <w:rPr>
          <w:color w:val="706D6D"/>
        </w:rPr>
        <w:t xml:space="preserve">        Основные направления бюджетной и налоговой политики МО </w:t>
      </w:r>
      <w:proofErr w:type="spellStart"/>
      <w:r>
        <w:rPr>
          <w:color w:val="706D6D"/>
        </w:rPr>
        <w:t>Жемчужненский</w:t>
      </w:r>
      <w:proofErr w:type="spellEnd"/>
      <w:r>
        <w:rPr>
          <w:color w:val="706D6D"/>
        </w:rPr>
        <w:t xml:space="preserve"> сельсовет являются основой для формирования бюджета МО </w:t>
      </w:r>
      <w:proofErr w:type="spellStart"/>
      <w:r>
        <w:rPr>
          <w:color w:val="706D6D"/>
        </w:rPr>
        <w:t>Жемчужненский</w:t>
      </w:r>
      <w:proofErr w:type="spellEnd"/>
      <w:r>
        <w:rPr>
          <w:color w:val="706D6D"/>
        </w:rPr>
        <w:t xml:space="preserve"> сельсовет, повышения качества бюджетного процесса, обеспечения рационального и эффективного использования средств бюджета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II. БЮДЖЕТНАЯ ПОЛИТИКА В ОБЛАСТИ ДОХОДОВ</w:t>
      </w:r>
    </w:p>
    <w:p w:rsidR="00163B4C" w:rsidRDefault="00163B4C" w:rsidP="00163B4C">
      <w:pPr>
        <w:spacing w:after="225"/>
        <w:rPr>
          <w:color w:val="706D6D"/>
        </w:rPr>
      </w:pPr>
      <w:r>
        <w:rPr>
          <w:color w:val="706D6D"/>
        </w:rPr>
        <w:t> </w:t>
      </w:r>
    </w:p>
    <w:p w:rsidR="00163B4C" w:rsidRDefault="00163B4C" w:rsidP="00163B4C">
      <w:pPr>
        <w:spacing w:after="225"/>
        <w:ind w:firstLine="567"/>
        <w:rPr>
          <w:color w:val="706D6D"/>
        </w:rPr>
      </w:pPr>
      <w:r>
        <w:rPr>
          <w:color w:val="706D6D"/>
        </w:rPr>
        <w:t>Основные направления налоговой политики на 2016 год и на плановый период 2017 и 2018 годов связаны с планируемыми к реализации изменениями налоговой системы, которые были определенны в посланиях и поручениях Президента Российской Федерации и Председателя Правительства Российской Федерации.</w:t>
      </w:r>
    </w:p>
    <w:p w:rsidR="00163B4C" w:rsidRDefault="00163B4C" w:rsidP="00163B4C">
      <w:pPr>
        <w:spacing w:after="225"/>
        <w:rPr>
          <w:color w:val="706D6D"/>
        </w:rPr>
      </w:pPr>
      <w:r>
        <w:rPr>
          <w:color w:val="706D6D"/>
        </w:rPr>
        <w:t>            Налоговая политика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w:t>
      </w:r>
    </w:p>
    <w:p w:rsidR="00163B4C" w:rsidRDefault="00163B4C" w:rsidP="00163B4C">
      <w:pPr>
        <w:spacing w:after="225"/>
        <w:rPr>
          <w:color w:val="706D6D"/>
        </w:rPr>
      </w:pPr>
      <w:r>
        <w:rPr>
          <w:color w:val="706D6D"/>
        </w:rPr>
        <w:t>            В основе бюджетной и налоговой политики в области доходов определяются следующие основные направления на 2016 год и на плановый период 2017 и 2018 годов:</w:t>
      </w:r>
    </w:p>
    <w:p w:rsidR="00163B4C" w:rsidRDefault="00163B4C" w:rsidP="00163B4C">
      <w:pPr>
        <w:spacing w:after="225"/>
        <w:rPr>
          <w:color w:val="706D6D"/>
        </w:rPr>
      </w:pPr>
      <w:r>
        <w:rPr>
          <w:color w:val="706D6D"/>
        </w:rPr>
        <w:t xml:space="preserve">- увеличение доходов бюджета МО </w:t>
      </w:r>
      <w:proofErr w:type="spellStart"/>
      <w:r>
        <w:rPr>
          <w:color w:val="706D6D"/>
        </w:rPr>
        <w:t>Жемчужненский</w:t>
      </w:r>
      <w:proofErr w:type="spellEnd"/>
      <w:r>
        <w:rPr>
          <w:color w:val="706D6D"/>
        </w:rPr>
        <w:t xml:space="preserve"> сельсовет  за счет осуществления мер по дальнейшему совершенствованию и усилению администрирования поступлений налоговых и неналоговых доходов.</w:t>
      </w:r>
    </w:p>
    <w:p w:rsidR="00163B4C" w:rsidRDefault="00163B4C" w:rsidP="00163B4C">
      <w:pPr>
        <w:spacing w:after="225"/>
        <w:rPr>
          <w:color w:val="706D6D"/>
        </w:rPr>
      </w:pPr>
      <w:r>
        <w:rPr>
          <w:color w:val="706D6D"/>
        </w:rPr>
        <w:t>-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w:t>
      </w:r>
    </w:p>
    <w:p w:rsidR="00163B4C" w:rsidRDefault="00163B4C" w:rsidP="00163B4C">
      <w:pPr>
        <w:spacing w:after="225"/>
        <w:rPr>
          <w:color w:val="706D6D"/>
        </w:rPr>
      </w:pPr>
      <w:r>
        <w:rPr>
          <w:color w:val="706D6D"/>
        </w:rPr>
        <w:t xml:space="preserve">- увеличение доходов бюджета за счет повышения эффективности управления имуществом, находящимся в собственности МО </w:t>
      </w:r>
      <w:proofErr w:type="spellStart"/>
      <w:r>
        <w:rPr>
          <w:color w:val="706D6D"/>
        </w:rPr>
        <w:t>Жемчужненский</w:t>
      </w:r>
      <w:proofErr w:type="spellEnd"/>
      <w:r>
        <w:rPr>
          <w:color w:val="706D6D"/>
        </w:rPr>
        <w:t xml:space="preserve"> сельсовет, и его более рационального использования.</w:t>
      </w:r>
    </w:p>
    <w:p w:rsidR="00163B4C" w:rsidRDefault="00163B4C" w:rsidP="00163B4C">
      <w:pPr>
        <w:spacing w:after="225"/>
        <w:rPr>
          <w:color w:val="706D6D"/>
        </w:rPr>
      </w:pPr>
      <w:r>
        <w:rPr>
          <w:color w:val="706D6D"/>
        </w:rPr>
        <w:lastRenderedPageBreak/>
        <w:t xml:space="preserve">- обеспечение роста неналоговых доходов бюджета МО </w:t>
      </w:r>
      <w:proofErr w:type="spellStart"/>
      <w:r>
        <w:rPr>
          <w:color w:val="706D6D"/>
        </w:rPr>
        <w:t>Жемчужненский</w:t>
      </w:r>
      <w:proofErr w:type="spellEnd"/>
      <w:r>
        <w:rPr>
          <w:color w:val="706D6D"/>
        </w:rPr>
        <w:t xml:space="preserve"> сельсовет за счет продолжения работы по продаже объектов муниципальной собственности, не обеспечивающих выполнение полномочий органов местного самоуправления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xml:space="preserve">- привлечение дополнительных финансовых средств из   бюджета Республики Хакасия, в том числе на </w:t>
      </w:r>
      <w:proofErr w:type="spellStart"/>
      <w:r>
        <w:rPr>
          <w:color w:val="706D6D"/>
        </w:rPr>
        <w:t>софинансирование</w:t>
      </w:r>
      <w:proofErr w:type="spellEnd"/>
      <w:r>
        <w:rPr>
          <w:color w:val="706D6D"/>
        </w:rPr>
        <w:t xml:space="preserve"> мероприятий муниципальных программ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повышение эффективности системы финансового контроля, повышение его роли в управлении бюджетным процессом, в том числе в целях оценки эффективности направления и использования бюджетных средств и анализа достигнутых результатов при выполнении государственных заданий.</w:t>
      </w:r>
    </w:p>
    <w:p w:rsidR="00163B4C" w:rsidRDefault="00163B4C" w:rsidP="00163B4C">
      <w:pPr>
        <w:spacing w:after="225"/>
        <w:rPr>
          <w:color w:val="706D6D"/>
        </w:rPr>
      </w:pPr>
      <w:r>
        <w:rPr>
          <w:color w:val="706D6D"/>
        </w:rPr>
        <w:t>            В среднесрочной перспективе получат дальнейшее развитие направления, предусматривающие проведение мониторинга эффективности созданной на региональном уровне системы налоговых льгот и преференций для оценки потерь доходов республиканского бюджета и оптимизации предоставляемых льгот, и установление экономически обоснованных ставок по региональным налогам. Будут сохраняться налоговые льготы, которые востребованы, дают экономический и социальный эффект.</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w:t>
      </w:r>
      <w:r>
        <w:rPr>
          <w:color w:val="706D6D"/>
          <w:lang w:val="en-US"/>
        </w:rPr>
        <w:t>III</w:t>
      </w:r>
      <w:r>
        <w:rPr>
          <w:color w:val="706D6D"/>
        </w:rPr>
        <w:t>. БЮДЖЕТНАЯ ПОЛИТИКА В ОБЛАСТИ РАСХОДОВ</w:t>
      </w:r>
    </w:p>
    <w:p w:rsidR="00163B4C" w:rsidRDefault="00163B4C" w:rsidP="00163B4C">
      <w:pPr>
        <w:spacing w:after="225"/>
        <w:rPr>
          <w:color w:val="706D6D"/>
        </w:rPr>
      </w:pPr>
      <w:r>
        <w:rPr>
          <w:color w:val="706D6D"/>
        </w:rPr>
        <w:t> </w:t>
      </w:r>
    </w:p>
    <w:p w:rsidR="00163B4C" w:rsidRDefault="00163B4C" w:rsidP="00163B4C">
      <w:pPr>
        <w:spacing w:after="225"/>
        <w:ind w:firstLine="567"/>
        <w:rPr>
          <w:color w:val="706D6D"/>
        </w:rPr>
      </w:pPr>
      <w:r>
        <w:rPr>
          <w:color w:val="706D6D"/>
        </w:rPr>
        <w:t>Бюджетная политика в сфере расходов в трехлетней перспективе будет направлена на дальнейшее повышение эффективности расходов и переориентацию бюджетных ассигнований в рамках существующих бюджетных ограничений на реализацию приоритетных направлений государственной политики, в том числе на исполнение указов Президента Российской Федерации.</w:t>
      </w:r>
    </w:p>
    <w:p w:rsidR="00163B4C" w:rsidRDefault="00163B4C" w:rsidP="00163B4C">
      <w:pPr>
        <w:spacing w:after="225"/>
        <w:ind w:firstLine="708"/>
        <w:rPr>
          <w:color w:val="706D6D"/>
        </w:rPr>
      </w:pPr>
      <w:r>
        <w:rPr>
          <w:color w:val="706D6D"/>
        </w:rPr>
        <w:t>Согласно Бюджетному посланию Президента Российской Федерации Федеральному Собранию Российской Федерации на 2014 - 2016 годы бюджетная политика на 2016  год и плановый период 2017 и 2018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w:t>
      </w:r>
    </w:p>
    <w:p w:rsidR="00163B4C" w:rsidRDefault="00163B4C" w:rsidP="00163B4C">
      <w:pPr>
        <w:spacing w:after="225"/>
        <w:ind w:firstLine="708"/>
        <w:rPr>
          <w:color w:val="706D6D"/>
        </w:rPr>
      </w:pPr>
      <w:r>
        <w:rPr>
          <w:color w:val="706D6D"/>
        </w:rPr>
        <w:t xml:space="preserve">Важнейшими задачами бюджетной политики в области расходов на 2016  год и плановый период 2017 и 2018годов являются обеспечение сбалансированности бюджета МО </w:t>
      </w:r>
      <w:proofErr w:type="spellStart"/>
      <w:r>
        <w:rPr>
          <w:color w:val="706D6D"/>
        </w:rPr>
        <w:t>Жемчужненский</w:t>
      </w:r>
      <w:proofErr w:type="spellEnd"/>
      <w:r>
        <w:rPr>
          <w:color w:val="706D6D"/>
        </w:rPr>
        <w:t xml:space="preserve"> сельсовет, безусловное исполнение принятых расходных обязательств, повышение эффективности бюджетных расходов.</w:t>
      </w:r>
    </w:p>
    <w:p w:rsidR="00163B4C" w:rsidRDefault="00163B4C" w:rsidP="00163B4C">
      <w:pPr>
        <w:spacing w:after="225"/>
        <w:ind w:firstLine="708"/>
        <w:rPr>
          <w:color w:val="706D6D"/>
        </w:rPr>
      </w:pPr>
      <w:r>
        <w:rPr>
          <w:color w:val="706D6D"/>
        </w:rPr>
        <w:t xml:space="preserve">При этом основные направления действий органов местного самоуправления МО </w:t>
      </w:r>
      <w:proofErr w:type="spellStart"/>
      <w:r>
        <w:rPr>
          <w:color w:val="706D6D"/>
        </w:rPr>
        <w:t>Жемчужненский</w:t>
      </w:r>
      <w:proofErr w:type="spellEnd"/>
      <w:r>
        <w:rPr>
          <w:color w:val="706D6D"/>
        </w:rPr>
        <w:t xml:space="preserve"> сельсовет должны быть сосредоточены на тех сферах, которые непосредственно определяют качество жизни граждан:   жилищно-коммунальное хозяйство, благоустройство, социальная сфера.</w:t>
      </w:r>
    </w:p>
    <w:p w:rsidR="00163B4C" w:rsidRDefault="00163B4C" w:rsidP="00163B4C">
      <w:pPr>
        <w:spacing w:after="225"/>
        <w:rPr>
          <w:color w:val="706D6D"/>
        </w:rPr>
      </w:pPr>
      <w:r>
        <w:rPr>
          <w:color w:val="706D6D"/>
        </w:rPr>
        <w:lastRenderedPageBreak/>
        <w:t>Для решения задач бюджетной политики в части расходов необходимо предпринять действия по следующим направлениям:</w:t>
      </w:r>
    </w:p>
    <w:p w:rsidR="00163B4C" w:rsidRDefault="00163B4C" w:rsidP="00163B4C">
      <w:pPr>
        <w:spacing w:after="225"/>
        <w:rPr>
          <w:color w:val="706D6D"/>
        </w:rPr>
      </w:pPr>
      <w:r>
        <w:rPr>
          <w:color w:val="706D6D"/>
        </w:rPr>
        <w:t xml:space="preserve">- Обеспечение </w:t>
      </w:r>
      <w:proofErr w:type="gramStart"/>
      <w:r>
        <w:rPr>
          <w:color w:val="706D6D"/>
        </w:rPr>
        <w:t>повышения уровня жизни работников муниципальных бюджетных учреждений</w:t>
      </w:r>
      <w:proofErr w:type="gramEnd"/>
      <w:r>
        <w:rPr>
          <w:color w:val="706D6D"/>
        </w:rPr>
        <w:t>. Внедрение новых подходов в оплате труда работников муниципальных бюджетных учреждений.</w:t>
      </w:r>
    </w:p>
    <w:p w:rsidR="00163B4C" w:rsidRDefault="00163B4C" w:rsidP="00163B4C">
      <w:pPr>
        <w:spacing w:after="225"/>
        <w:rPr>
          <w:color w:val="706D6D"/>
        </w:rPr>
      </w:pPr>
      <w:r>
        <w:rPr>
          <w:color w:val="706D6D"/>
        </w:rPr>
        <w:t>- Повышение роли   финансового планирования, придание  ему статуса неотъемлемого и реально действующего механизма.</w:t>
      </w:r>
    </w:p>
    <w:p w:rsidR="00163B4C" w:rsidRDefault="00163B4C" w:rsidP="00163B4C">
      <w:pPr>
        <w:spacing w:after="225"/>
        <w:rPr>
          <w:color w:val="706D6D"/>
        </w:rPr>
      </w:pPr>
      <w:r>
        <w:rPr>
          <w:color w:val="706D6D"/>
        </w:rPr>
        <w:t xml:space="preserve">- Обеспечение практического применения реестра расходных обязательств МО </w:t>
      </w:r>
      <w:proofErr w:type="spellStart"/>
      <w:r>
        <w:rPr>
          <w:color w:val="706D6D"/>
        </w:rPr>
        <w:t>Жемчужненский</w:t>
      </w:r>
      <w:proofErr w:type="spellEnd"/>
      <w:r>
        <w:rPr>
          <w:color w:val="706D6D"/>
        </w:rPr>
        <w:t xml:space="preserve"> сельсовет  при формировании бюджета МО </w:t>
      </w:r>
      <w:proofErr w:type="spellStart"/>
      <w:r>
        <w:rPr>
          <w:color w:val="706D6D"/>
        </w:rPr>
        <w:t>Жемчужненский</w:t>
      </w:r>
      <w:proofErr w:type="spellEnd"/>
      <w:r>
        <w:rPr>
          <w:color w:val="706D6D"/>
        </w:rPr>
        <w:t xml:space="preserve"> сельсовет и построении стратегии бюджетных расходов исходя из долгосрочных тенденций.</w:t>
      </w:r>
    </w:p>
    <w:p w:rsidR="00163B4C" w:rsidRDefault="00163B4C" w:rsidP="00163B4C">
      <w:pPr>
        <w:spacing w:after="225"/>
        <w:rPr>
          <w:color w:val="706D6D"/>
        </w:rPr>
      </w:pPr>
      <w:r>
        <w:rPr>
          <w:color w:val="706D6D"/>
        </w:rPr>
        <w:t xml:space="preserve">- Повышение результативности и эффективности использования средств бюджета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xml:space="preserve">- Расширение применения программно-целевого метода планирования.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 Увеличение количества муниципальных целевых программ не должно являться самоцелью, объем средств, выделяемых на реализацию Программы, следует определять исходя из приоритетов и финансовых возможностей бюджета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Обеспечение перехода на современные принципы осуществления капитальных вложений: отношения между муниципальным заказчиком и подрядчиком должны регламентироваться контрактом, заключаемым на весь период реализации инвестиционного проекта и отражающим обязательства сторон по сдаче объекта в эксплуатацию и финансированию расходов; расходы на весь период реализации инвестиционного проекта, в отношении которого заключен муниципальный контракт, подлежат включению в расходные обязательства муниципального образования и не могут быть пересмотрены.</w:t>
      </w:r>
    </w:p>
    <w:p w:rsidR="00163B4C" w:rsidRDefault="00163B4C" w:rsidP="00163B4C">
      <w:pPr>
        <w:spacing w:after="225"/>
        <w:rPr>
          <w:color w:val="706D6D"/>
        </w:rPr>
      </w:pPr>
      <w:r>
        <w:rPr>
          <w:color w:val="706D6D"/>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xml:space="preserve">- Обеспечение открытости информации о достигнутых и планируемых результатах бюджетной политики и использовании средств бюджета МО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t xml:space="preserve">В условиях недостаточности доходного потенциала бюджета МО  </w:t>
      </w:r>
      <w:proofErr w:type="spellStart"/>
      <w:r>
        <w:rPr>
          <w:color w:val="706D6D"/>
        </w:rPr>
        <w:t>Жемчужненский</w:t>
      </w:r>
      <w:proofErr w:type="spellEnd"/>
      <w:r>
        <w:rPr>
          <w:color w:val="706D6D"/>
        </w:rPr>
        <w:t xml:space="preserve"> сельсовет, для обеспечения в полной мере выполнения всех расходных обязательств, необходимо сконцентрировать расходы бюджета на наиболее приоритетных направлениях развития МО </w:t>
      </w:r>
      <w:proofErr w:type="spellStart"/>
      <w:r>
        <w:rPr>
          <w:color w:val="706D6D"/>
        </w:rPr>
        <w:t>Жемчужненский</w:t>
      </w:r>
      <w:proofErr w:type="spellEnd"/>
      <w:r>
        <w:rPr>
          <w:color w:val="706D6D"/>
        </w:rPr>
        <w:t xml:space="preserve"> сельсовет при сохранении его социальной направленности.</w:t>
      </w:r>
    </w:p>
    <w:p w:rsidR="00163B4C" w:rsidRDefault="00163B4C" w:rsidP="00163B4C">
      <w:pPr>
        <w:spacing w:after="225"/>
        <w:rPr>
          <w:color w:val="706D6D"/>
        </w:rPr>
      </w:pPr>
      <w:r>
        <w:rPr>
          <w:color w:val="706D6D"/>
        </w:rPr>
        <w:t xml:space="preserve">Основные приоритеты расходования средств бюджета МО </w:t>
      </w:r>
      <w:proofErr w:type="spellStart"/>
      <w:r>
        <w:rPr>
          <w:color w:val="706D6D"/>
        </w:rPr>
        <w:t>Жемчужненский</w:t>
      </w:r>
      <w:proofErr w:type="spellEnd"/>
      <w:r>
        <w:rPr>
          <w:color w:val="706D6D"/>
        </w:rPr>
        <w:t xml:space="preserve"> сельсовет на 2015  год останутся прежними и будут направлены на решение следующих задач: выполнение </w:t>
      </w:r>
      <w:r>
        <w:rPr>
          <w:color w:val="706D6D"/>
        </w:rPr>
        <w:lastRenderedPageBreak/>
        <w:t>действующих обязательств социального характера; улучшение материально-технической базы учреждений; капитальный ремонт.</w:t>
      </w:r>
    </w:p>
    <w:p w:rsidR="00163B4C" w:rsidRDefault="00163B4C" w:rsidP="00163B4C">
      <w:pPr>
        <w:spacing w:after="225"/>
        <w:rPr>
          <w:color w:val="706D6D"/>
        </w:rPr>
      </w:pPr>
      <w:r>
        <w:rPr>
          <w:color w:val="706D6D"/>
        </w:rPr>
        <w:t>Бюджетная политика в сфере физической культуры и спорта ориентирована на развитие физической культуры и массового спорта, обеспечение доступности занятий спортом для всех слоев населения.</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lang w:val="en-US"/>
        </w:rPr>
        <w:t>IV</w:t>
      </w:r>
      <w:r>
        <w:rPr>
          <w:color w:val="706D6D"/>
        </w:rPr>
        <w:t>. МЕЖБЮДЖЕТНЫЕ ОТНОШЕНИЯ</w:t>
      </w:r>
    </w:p>
    <w:p w:rsidR="00163B4C" w:rsidRDefault="00163B4C" w:rsidP="00163B4C">
      <w:pPr>
        <w:spacing w:after="225"/>
        <w:rPr>
          <w:color w:val="706D6D"/>
        </w:rPr>
      </w:pPr>
      <w:r>
        <w:rPr>
          <w:color w:val="706D6D"/>
        </w:rPr>
        <w:t> </w:t>
      </w:r>
    </w:p>
    <w:p w:rsidR="00163B4C" w:rsidRDefault="00163B4C" w:rsidP="00163B4C">
      <w:pPr>
        <w:spacing w:after="225"/>
        <w:rPr>
          <w:color w:val="706D6D"/>
        </w:rPr>
      </w:pPr>
      <w:r>
        <w:rPr>
          <w:color w:val="706D6D"/>
        </w:rPr>
        <w:t xml:space="preserve">         </w:t>
      </w:r>
      <w:proofErr w:type="gramStart"/>
      <w:r>
        <w:rPr>
          <w:color w:val="706D6D"/>
        </w:rPr>
        <w:t>Межбюджетные отношения в 2016–2018 годах будут строиться с учетом изменений бюджетного и налогового законодательства Российской Федерации, изменений, внесенных в Федеральный закон от 06.10.2003 №131-ФЗ «Об общих принципах организации местного самоуправления в Российской Федерации», в соответствии с требованиями Бюджетного кодекса Российской Федерации и будут ориентированы на укрепление финансовой самостоятельности органов местного самоуправления для создания необходимых условий для эффективного выполнения ими своих</w:t>
      </w:r>
      <w:proofErr w:type="gramEnd"/>
      <w:r>
        <w:rPr>
          <w:color w:val="706D6D"/>
        </w:rPr>
        <w:t xml:space="preserve"> полномочий.</w:t>
      </w:r>
    </w:p>
    <w:p w:rsidR="00163B4C" w:rsidRDefault="00163B4C" w:rsidP="00163B4C">
      <w:pPr>
        <w:spacing w:after="225"/>
        <w:rPr>
          <w:color w:val="706D6D"/>
        </w:rPr>
      </w:pPr>
      <w:r>
        <w:rPr>
          <w:color w:val="706D6D"/>
        </w:rPr>
        <w:t>          Следует отметить, что главной на сегодняшний день становится проблема не столько роста объемов финансовых ресурсов, сколько эффективности расходования бюджетных средств, что как раз и является залогом успеха исполнения полномочий  муниципальным образованием.</w:t>
      </w:r>
    </w:p>
    <w:p w:rsidR="00163B4C" w:rsidRDefault="00163B4C" w:rsidP="00163B4C">
      <w:pPr>
        <w:spacing w:after="225"/>
        <w:rPr>
          <w:color w:val="706D6D"/>
        </w:rPr>
      </w:pPr>
      <w:r>
        <w:rPr>
          <w:color w:val="706D6D"/>
        </w:rPr>
        <w:t>            Комплексное совершенствование межбюджетных отношений в 2016  году должно осуществляться пор следующим направлениям:</w:t>
      </w:r>
    </w:p>
    <w:p w:rsidR="00163B4C" w:rsidRDefault="00163B4C" w:rsidP="00163B4C">
      <w:pPr>
        <w:spacing w:after="225"/>
        <w:rPr>
          <w:color w:val="706D6D"/>
        </w:rPr>
      </w:pPr>
      <w:r>
        <w:rPr>
          <w:color w:val="706D6D"/>
        </w:rPr>
        <w:t>-           взаимоотношение с республиканскими органами власти;</w:t>
      </w:r>
    </w:p>
    <w:p w:rsidR="00163B4C" w:rsidRDefault="00163B4C" w:rsidP="00163B4C">
      <w:pPr>
        <w:spacing w:after="225"/>
        <w:rPr>
          <w:color w:val="706D6D"/>
        </w:rPr>
      </w:pPr>
      <w:r>
        <w:rPr>
          <w:color w:val="706D6D"/>
        </w:rPr>
        <w:t>-           взаимоотношения с районными органами  власти.</w:t>
      </w:r>
    </w:p>
    <w:p w:rsidR="00163B4C" w:rsidRDefault="00163B4C" w:rsidP="00163B4C">
      <w:pPr>
        <w:spacing w:after="225"/>
        <w:rPr>
          <w:color w:val="706D6D"/>
        </w:rPr>
      </w:pPr>
      <w:r>
        <w:rPr>
          <w:color w:val="706D6D"/>
        </w:rPr>
        <w:t>В 2016  году органам муниципальной власти необходимо:</w:t>
      </w:r>
    </w:p>
    <w:p w:rsidR="00163B4C" w:rsidRDefault="00163B4C" w:rsidP="00163B4C">
      <w:pPr>
        <w:spacing w:after="225"/>
        <w:rPr>
          <w:color w:val="706D6D"/>
        </w:rPr>
      </w:pPr>
      <w:r>
        <w:rPr>
          <w:color w:val="706D6D"/>
        </w:rPr>
        <w:t>-           активно участвовать   в привлечении средств республиканского бюджета в           рамках республиканских целевых программ, в отстаивании интересов поселения  при получении межбюджетных трансфертов и муниципальных заказов;</w:t>
      </w:r>
    </w:p>
    <w:p w:rsidR="00163B4C" w:rsidRDefault="00163B4C" w:rsidP="00163B4C">
      <w:pPr>
        <w:spacing w:after="225"/>
        <w:rPr>
          <w:color w:val="706D6D"/>
        </w:rPr>
      </w:pPr>
      <w:r>
        <w:rPr>
          <w:color w:val="706D6D"/>
        </w:rPr>
        <w:t>-           продолжить работу по укреплению финансовой самостоятельности органов          местного самоуправления и повышению их заинтересованности в развитии   собственного доходного потенциала, повышение качества управления муниципальными финансами.</w:t>
      </w:r>
    </w:p>
    <w:p w:rsidR="00163B4C" w:rsidRDefault="00163B4C" w:rsidP="00163B4C">
      <w:pPr>
        <w:spacing w:after="225"/>
        <w:rPr>
          <w:color w:val="706D6D"/>
        </w:rPr>
      </w:pPr>
      <w:r>
        <w:rPr>
          <w:color w:val="706D6D"/>
        </w:rPr>
        <w:t>            В 2016  году и плановый период 2017 и 2018 годов выделены следующие приоритетные направления политики поселения:</w:t>
      </w:r>
    </w:p>
    <w:p w:rsidR="00163B4C" w:rsidRDefault="00163B4C" w:rsidP="00163B4C">
      <w:pPr>
        <w:spacing w:after="225"/>
        <w:rPr>
          <w:color w:val="706D6D"/>
        </w:rPr>
      </w:pPr>
      <w:r>
        <w:rPr>
          <w:color w:val="706D6D"/>
        </w:rPr>
        <w:t xml:space="preserve">1. Укрепление финансовой самостоятельности муниципального образования </w:t>
      </w:r>
      <w:proofErr w:type="spellStart"/>
      <w:r>
        <w:rPr>
          <w:color w:val="706D6D"/>
        </w:rPr>
        <w:t>Жемчужненский</w:t>
      </w:r>
      <w:proofErr w:type="spellEnd"/>
      <w:r>
        <w:rPr>
          <w:color w:val="706D6D"/>
        </w:rPr>
        <w:t xml:space="preserve"> сельсовет.</w:t>
      </w:r>
    </w:p>
    <w:p w:rsidR="00163B4C" w:rsidRDefault="00163B4C" w:rsidP="00163B4C">
      <w:pPr>
        <w:spacing w:after="225"/>
        <w:rPr>
          <w:color w:val="706D6D"/>
        </w:rPr>
      </w:pPr>
      <w:r>
        <w:rPr>
          <w:color w:val="706D6D"/>
        </w:rPr>
        <w:lastRenderedPageBreak/>
        <w:t>2. Стимулирование увеличения собственных доходов поселения.</w:t>
      </w:r>
    </w:p>
    <w:p w:rsidR="00163B4C" w:rsidRDefault="00163B4C" w:rsidP="00163B4C">
      <w:pPr>
        <w:spacing w:after="225"/>
        <w:rPr>
          <w:color w:val="706D6D"/>
        </w:rPr>
      </w:pPr>
      <w:r>
        <w:rPr>
          <w:color w:val="706D6D"/>
        </w:rPr>
        <w:t>3.Создание условий для сбалансированности местного бюджета</w:t>
      </w:r>
    </w:p>
    <w:p w:rsidR="00163B4C" w:rsidRDefault="00163B4C" w:rsidP="00163B4C">
      <w:pPr>
        <w:spacing w:after="225"/>
        <w:rPr>
          <w:color w:val="706D6D"/>
        </w:rPr>
      </w:pPr>
      <w:r>
        <w:rPr>
          <w:color w:val="706D6D"/>
        </w:rPr>
        <w:t>4. Создание стимулов для улучшения качества управления муниципальными  финансами.</w:t>
      </w:r>
    </w:p>
    <w:p w:rsidR="00163B4C" w:rsidRDefault="00163B4C" w:rsidP="00163B4C">
      <w:pPr>
        <w:spacing w:after="225"/>
        <w:rPr>
          <w:color w:val="706D6D"/>
        </w:rPr>
      </w:pPr>
      <w:r>
        <w:rPr>
          <w:color w:val="706D6D"/>
        </w:rPr>
        <w:t>5. Повышение прозрачности муниципальных финансов.</w:t>
      </w:r>
    </w:p>
    <w:p w:rsidR="00163B4C" w:rsidRDefault="00163B4C" w:rsidP="00163B4C">
      <w:pPr>
        <w:spacing w:after="225"/>
        <w:rPr>
          <w:color w:val="706D6D"/>
        </w:rPr>
      </w:pPr>
      <w:r>
        <w:rPr>
          <w:color w:val="706D6D"/>
        </w:rPr>
        <w:t>         Будет продолжена работа по повышению качества составления бюджетной отчетности, которая служит основой планирования бюджета на следующие периоды. Бюджетным кодексом установлены принципиально новые требования к составу бюджетной отчетности, усилена ответственность за ее достоверность. Поэтому основным направлением деятельности в этой сфере будет проведение обучающих мероприятий специалистов бухгалтерской службы муниципального образования, оказание практической помощи в вопросах ведения бухгалтерского учета.</w:t>
      </w:r>
    </w:p>
    <w:p w:rsidR="00163B4C" w:rsidRDefault="00163B4C" w:rsidP="00163B4C">
      <w:pPr>
        <w:pStyle w:val="nospacing"/>
        <w:spacing w:before="0" w:beforeAutospacing="0" w:after="225" w:afterAutospacing="0"/>
        <w:rPr>
          <w:rFonts w:ascii="Tahoma" w:hAnsi="Tahoma" w:cs="Tahoma"/>
          <w:color w:val="706D6D"/>
          <w:sz w:val="20"/>
          <w:szCs w:val="20"/>
        </w:rPr>
      </w:pPr>
      <w:r>
        <w:rPr>
          <w:rFonts w:ascii="Tahoma" w:hAnsi="Tahoma" w:cs="Tahoma"/>
          <w:color w:val="706D6D"/>
        </w:rPr>
        <w:t>      Как и в предыдущие годы, перед муниципальным образованием должна стоять задача обеспечения своей деятельности в большей степени за счет собственных средств. Оказание дополнительной финансовой помощи должно рассматриваться не как стандартное финансирование, а как исключительная мера.</w:t>
      </w:r>
    </w:p>
    <w:p w:rsidR="00163B4C" w:rsidRDefault="00163B4C" w:rsidP="00163B4C">
      <w:pPr>
        <w:pStyle w:val="nospacing"/>
        <w:spacing w:before="0" w:beforeAutospacing="0" w:after="225" w:afterAutospacing="0"/>
        <w:ind w:firstLine="567"/>
        <w:rPr>
          <w:rFonts w:ascii="Tahoma" w:hAnsi="Tahoma" w:cs="Tahoma"/>
          <w:color w:val="706D6D"/>
          <w:sz w:val="20"/>
          <w:szCs w:val="20"/>
        </w:rPr>
      </w:pPr>
      <w:r>
        <w:rPr>
          <w:rFonts w:ascii="Tahoma" w:hAnsi="Tahoma" w:cs="Tahoma"/>
          <w:color w:val="706D6D"/>
        </w:rPr>
        <w:t>Реализация вышеизложенных мер будет способствовать повышению эффективности системы межбюджетных отношений, обеспечению сбалансированности местного бюджета и увеличению финансовых возможностей, а также улучшению качества управления бюджетным процессом на местном уровне.</w:t>
      </w:r>
    </w:p>
    <w:p w:rsidR="00AB2428" w:rsidRPr="00B8500D" w:rsidRDefault="00163B4C" w:rsidP="00163B4C">
      <w:r>
        <w:rPr>
          <w:color w:val="706D6D"/>
        </w:rPr>
        <w:t> </w:t>
      </w:r>
    </w:p>
    <w:sectPr w:rsidR="00AB2428"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163B4C"/>
    <w:rsid w:val="00204AB6"/>
    <w:rsid w:val="00221E75"/>
    <w:rsid w:val="002568DF"/>
    <w:rsid w:val="002C1C3C"/>
    <w:rsid w:val="002D2B47"/>
    <w:rsid w:val="002F30B1"/>
    <w:rsid w:val="00323A66"/>
    <w:rsid w:val="00337638"/>
    <w:rsid w:val="003C63EB"/>
    <w:rsid w:val="003D39C7"/>
    <w:rsid w:val="00417D91"/>
    <w:rsid w:val="00424330"/>
    <w:rsid w:val="0045008C"/>
    <w:rsid w:val="00455343"/>
    <w:rsid w:val="0045555B"/>
    <w:rsid w:val="004D430D"/>
    <w:rsid w:val="005139D9"/>
    <w:rsid w:val="00516387"/>
    <w:rsid w:val="0052223A"/>
    <w:rsid w:val="0056009F"/>
    <w:rsid w:val="00563CB2"/>
    <w:rsid w:val="0058762D"/>
    <w:rsid w:val="005A74EF"/>
    <w:rsid w:val="005D1ADC"/>
    <w:rsid w:val="00657E1D"/>
    <w:rsid w:val="006778FE"/>
    <w:rsid w:val="006C3E62"/>
    <w:rsid w:val="0070322D"/>
    <w:rsid w:val="00731028"/>
    <w:rsid w:val="007A5069"/>
    <w:rsid w:val="007F1ABE"/>
    <w:rsid w:val="008038A6"/>
    <w:rsid w:val="00877E51"/>
    <w:rsid w:val="008E72B5"/>
    <w:rsid w:val="009B5A47"/>
    <w:rsid w:val="009F0117"/>
    <w:rsid w:val="00A226EB"/>
    <w:rsid w:val="00A34845"/>
    <w:rsid w:val="00AB2428"/>
    <w:rsid w:val="00B60DF6"/>
    <w:rsid w:val="00B8500D"/>
    <w:rsid w:val="00BB01B6"/>
    <w:rsid w:val="00BF17A7"/>
    <w:rsid w:val="00C23D2D"/>
    <w:rsid w:val="00C40382"/>
    <w:rsid w:val="00C60FF7"/>
    <w:rsid w:val="00CE7F0B"/>
    <w:rsid w:val="00CF6DC6"/>
    <w:rsid w:val="00D40186"/>
    <w:rsid w:val="00DC679B"/>
    <w:rsid w:val="00DD5ABC"/>
    <w:rsid w:val="00E50467"/>
    <w:rsid w:val="00E6411C"/>
    <w:rsid w:val="00E809F5"/>
    <w:rsid w:val="00EA2F7F"/>
    <w:rsid w:val="00EC08BB"/>
    <w:rsid w:val="00ED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066">
      <w:bodyDiv w:val="1"/>
      <w:marLeft w:val="0"/>
      <w:marRight w:val="0"/>
      <w:marTop w:val="0"/>
      <w:marBottom w:val="0"/>
      <w:divBdr>
        <w:top w:val="none" w:sz="0" w:space="0" w:color="auto"/>
        <w:left w:val="none" w:sz="0" w:space="0" w:color="auto"/>
        <w:bottom w:val="none" w:sz="0" w:space="0" w:color="auto"/>
        <w:right w:val="none" w:sz="0" w:space="0" w:color="auto"/>
      </w:divBdr>
    </w:div>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210117878">
      <w:bodyDiv w:val="1"/>
      <w:marLeft w:val="0"/>
      <w:marRight w:val="0"/>
      <w:marTop w:val="0"/>
      <w:marBottom w:val="0"/>
      <w:divBdr>
        <w:top w:val="none" w:sz="0" w:space="0" w:color="auto"/>
        <w:left w:val="none" w:sz="0" w:space="0" w:color="auto"/>
        <w:bottom w:val="none" w:sz="0" w:space="0" w:color="auto"/>
        <w:right w:val="none" w:sz="0" w:space="0" w:color="auto"/>
      </w:divBdr>
    </w:div>
    <w:div w:id="277034089">
      <w:bodyDiv w:val="1"/>
      <w:marLeft w:val="0"/>
      <w:marRight w:val="0"/>
      <w:marTop w:val="0"/>
      <w:marBottom w:val="0"/>
      <w:divBdr>
        <w:top w:val="none" w:sz="0" w:space="0" w:color="auto"/>
        <w:left w:val="none" w:sz="0" w:space="0" w:color="auto"/>
        <w:bottom w:val="none" w:sz="0" w:space="0" w:color="auto"/>
        <w:right w:val="none" w:sz="0" w:space="0" w:color="auto"/>
      </w:divBdr>
    </w:div>
    <w:div w:id="317347761">
      <w:bodyDiv w:val="1"/>
      <w:marLeft w:val="0"/>
      <w:marRight w:val="0"/>
      <w:marTop w:val="0"/>
      <w:marBottom w:val="0"/>
      <w:divBdr>
        <w:top w:val="none" w:sz="0" w:space="0" w:color="auto"/>
        <w:left w:val="none" w:sz="0" w:space="0" w:color="auto"/>
        <w:bottom w:val="none" w:sz="0" w:space="0" w:color="auto"/>
        <w:right w:val="none" w:sz="0" w:space="0" w:color="auto"/>
      </w:divBdr>
    </w:div>
    <w:div w:id="361169480">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18004229">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621837765">
      <w:bodyDiv w:val="1"/>
      <w:marLeft w:val="0"/>
      <w:marRight w:val="0"/>
      <w:marTop w:val="0"/>
      <w:marBottom w:val="0"/>
      <w:divBdr>
        <w:top w:val="none" w:sz="0" w:space="0" w:color="auto"/>
        <w:left w:val="none" w:sz="0" w:space="0" w:color="auto"/>
        <w:bottom w:val="none" w:sz="0" w:space="0" w:color="auto"/>
        <w:right w:val="none" w:sz="0" w:space="0" w:color="auto"/>
      </w:divBdr>
    </w:div>
    <w:div w:id="691999161">
      <w:bodyDiv w:val="1"/>
      <w:marLeft w:val="0"/>
      <w:marRight w:val="0"/>
      <w:marTop w:val="0"/>
      <w:marBottom w:val="0"/>
      <w:divBdr>
        <w:top w:val="none" w:sz="0" w:space="0" w:color="auto"/>
        <w:left w:val="none" w:sz="0" w:space="0" w:color="auto"/>
        <w:bottom w:val="none" w:sz="0" w:space="0" w:color="auto"/>
        <w:right w:val="none" w:sz="0" w:space="0" w:color="auto"/>
      </w:divBdr>
    </w:div>
    <w:div w:id="719328372">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959336848">
      <w:bodyDiv w:val="1"/>
      <w:marLeft w:val="0"/>
      <w:marRight w:val="0"/>
      <w:marTop w:val="0"/>
      <w:marBottom w:val="0"/>
      <w:divBdr>
        <w:top w:val="none" w:sz="0" w:space="0" w:color="auto"/>
        <w:left w:val="none" w:sz="0" w:space="0" w:color="auto"/>
        <w:bottom w:val="none" w:sz="0" w:space="0" w:color="auto"/>
        <w:right w:val="none" w:sz="0" w:space="0" w:color="auto"/>
      </w:divBdr>
    </w:div>
    <w:div w:id="1005397394">
      <w:bodyDiv w:val="1"/>
      <w:marLeft w:val="0"/>
      <w:marRight w:val="0"/>
      <w:marTop w:val="0"/>
      <w:marBottom w:val="0"/>
      <w:divBdr>
        <w:top w:val="none" w:sz="0" w:space="0" w:color="auto"/>
        <w:left w:val="none" w:sz="0" w:space="0" w:color="auto"/>
        <w:bottom w:val="none" w:sz="0" w:space="0" w:color="auto"/>
        <w:right w:val="none" w:sz="0" w:space="0" w:color="auto"/>
      </w:divBdr>
    </w:div>
    <w:div w:id="1063527074">
      <w:bodyDiv w:val="1"/>
      <w:marLeft w:val="0"/>
      <w:marRight w:val="0"/>
      <w:marTop w:val="0"/>
      <w:marBottom w:val="0"/>
      <w:divBdr>
        <w:top w:val="none" w:sz="0" w:space="0" w:color="auto"/>
        <w:left w:val="none" w:sz="0" w:space="0" w:color="auto"/>
        <w:bottom w:val="none" w:sz="0" w:space="0" w:color="auto"/>
        <w:right w:val="none" w:sz="0" w:space="0" w:color="auto"/>
      </w:divBdr>
    </w:div>
    <w:div w:id="1130972337">
      <w:bodyDiv w:val="1"/>
      <w:marLeft w:val="0"/>
      <w:marRight w:val="0"/>
      <w:marTop w:val="0"/>
      <w:marBottom w:val="0"/>
      <w:divBdr>
        <w:top w:val="none" w:sz="0" w:space="0" w:color="auto"/>
        <w:left w:val="none" w:sz="0" w:space="0" w:color="auto"/>
        <w:bottom w:val="none" w:sz="0" w:space="0" w:color="auto"/>
        <w:right w:val="none" w:sz="0" w:space="0" w:color="auto"/>
      </w:divBdr>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17738065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319268569">
      <w:bodyDiv w:val="1"/>
      <w:marLeft w:val="0"/>
      <w:marRight w:val="0"/>
      <w:marTop w:val="0"/>
      <w:marBottom w:val="0"/>
      <w:divBdr>
        <w:top w:val="none" w:sz="0" w:space="0" w:color="auto"/>
        <w:left w:val="none" w:sz="0" w:space="0" w:color="auto"/>
        <w:bottom w:val="none" w:sz="0" w:space="0" w:color="auto"/>
        <w:right w:val="none" w:sz="0" w:space="0" w:color="auto"/>
      </w:divBdr>
    </w:div>
    <w:div w:id="1330717000">
      <w:bodyDiv w:val="1"/>
      <w:marLeft w:val="0"/>
      <w:marRight w:val="0"/>
      <w:marTop w:val="0"/>
      <w:marBottom w:val="0"/>
      <w:divBdr>
        <w:top w:val="none" w:sz="0" w:space="0" w:color="auto"/>
        <w:left w:val="none" w:sz="0" w:space="0" w:color="auto"/>
        <w:bottom w:val="none" w:sz="0" w:space="0" w:color="auto"/>
        <w:right w:val="none" w:sz="0" w:space="0" w:color="auto"/>
      </w:divBdr>
    </w:div>
    <w:div w:id="1370691877">
      <w:bodyDiv w:val="1"/>
      <w:marLeft w:val="0"/>
      <w:marRight w:val="0"/>
      <w:marTop w:val="0"/>
      <w:marBottom w:val="0"/>
      <w:divBdr>
        <w:top w:val="none" w:sz="0" w:space="0" w:color="auto"/>
        <w:left w:val="none" w:sz="0" w:space="0" w:color="auto"/>
        <w:bottom w:val="none" w:sz="0" w:space="0" w:color="auto"/>
        <w:right w:val="none" w:sz="0" w:space="0" w:color="auto"/>
      </w:divBdr>
    </w:div>
    <w:div w:id="1383170033">
      <w:bodyDiv w:val="1"/>
      <w:marLeft w:val="0"/>
      <w:marRight w:val="0"/>
      <w:marTop w:val="0"/>
      <w:marBottom w:val="0"/>
      <w:divBdr>
        <w:top w:val="none" w:sz="0" w:space="0" w:color="auto"/>
        <w:left w:val="none" w:sz="0" w:space="0" w:color="auto"/>
        <w:bottom w:val="none" w:sz="0" w:space="0" w:color="auto"/>
        <w:right w:val="none" w:sz="0" w:space="0" w:color="auto"/>
      </w:divBdr>
      <w:divsChild>
        <w:div w:id="1203441816">
          <w:marLeft w:val="0"/>
          <w:marRight w:val="0"/>
          <w:marTop w:val="0"/>
          <w:marBottom w:val="0"/>
          <w:divBdr>
            <w:top w:val="none" w:sz="0" w:space="0" w:color="auto"/>
            <w:left w:val="none" w:sz="0" w:space="0" w:color="auto"/>
            <w:bottom w:val="none" w:sz="0" w:space="0" w:color="auto"/>
            <w:right w:val="none" w:sz="0" w:space="0" w:color="auto"/>
          </w:divBdr>
        </w:div>
        <w:div w:id="464082082">
          <w:marLeft w:val="0"/>
          <w:marRight w:val="0"/>
          <w:marTop w:val="0"/>
          <w:marBottom w:val="0"/>
          <w:divBdr>
            <w:top w:val="none" w:sz="0" w:space="0" w:color="auto"/>
            <w:left w:val="none" w:sz="0" w:space="0" w:color="auto"/>
            <w:bottom w:val="none" w:sz="0" w:space="0" w:color="auto"/>
            <w:right w:val="none" w:sz="0" w:space="0" w:color="auto"/>
          </w:divBdr>
        </w:div>
      </w:divsChild>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440446890">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624074099">
      <w:bodyDiv w:val="1"/>
      <w:marLeft w:val="0"/>
      <w:marRight w:val="0"/>
      <w:marTop w:val="0"/>
      <w:marBottom w:val="0"/>
      <w:divBdr>
        <w:top w:val="none" w:sz="0" w:space="0" w:color="auto"/>
        <w:left w:val="none" w:sz="0" w:space="0" w:color="auto"/>
        <w:bottom w:val="none" w:sz="0" w:space="0" w:color="auto"/>
        <w:right w:val="none" w:sz="0" w:space="0" w:color="auto"/>
      </w:divBdr>
    </w:div>
    <w:div w:id="1626153945">
      <w:bodyDiv w:val="1"/>
      <w:marLeft w:val="0"/>
      <w:marRight w:val="0"/>
      <w:marTop w:val="0"/>
      <w:marBottom w:val="0"/>
      <w:divBdr>
        <w:top w:val="none" w:sz="0" w:space="0" w:color="auto"/>
        <w:left w:val="none" w:sz="0" w:space="0" w:color="auto"/>
        <w:bottom w:val="none" w:sz="0" w:space="0" w:color="auto"/>
        <w:right w:val="none" w:sz="0" w:space="0" w:color="auto"/>
      </w:divBdr>
    </w:div>
    <w:div w:id="1642954274">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54273663">
      <w:bodyDiv w:val="1"/>
      <w:marLeft w:val="0"/>
      <w:marRight w:val="0"/>
      <w:marTop w:val="0"/>
      <w:marBottom w:val="0"/>
      <w:divBdr>
        <w:top w:val="none" w:sz="0" w:space="0" w:color="auto"/>
        <w:left w:val="none" w:sz="0" w:space="0" w:color="auto"/>
        <w:bottom w:val="none" w:sz="0" w:space="0" w:color="auto"/>
        <w:right w:val="none" w:sz="0" w:space="0" w:color="auto"/>
      </w:divBdr>
    </w:div>
    <w:div w:id="1758865699">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6760782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2023-08-25T04:54:00Z</dcterms:created>
  <dcterms:modified xsi:type="dcterms:W3CDTF">2023-08-25T04:54:00Z</dcterms:modified>
</cp:coreProperties>
</file>