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и дополнений в Устав муниципального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30.03.2015 №11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30.03.2015 г.                                          п. Жемчужный                                              № 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 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 (в редакции решения от 28.04.2014 № 17),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1) в абзаце первом части 3 статьи 4 </w:t>
      </w:r>
      <w:r>
        <w:rPr>
          <w:rFonts w:ascii="times new roman"/>
          <w:color w:val="000000"/>
          <w:sz w:val="18"/>
          <w:rtl w:val="off"/>
          <w:lang w:val="en-US"/>
        </w:rPr>
        <w:t>слова «Муниципальные правовые акты» заменить словами «Муниципальные нормативные правовые акты»;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2) в статье 7</w:t>
      </w:r>
      <w:r>
        <w:rPr>
          <w:rFonts w:ascii="times new roman"/>
          <w:color w:val="000000"/>
          <w:sz w:val="1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а) часть 1 </w:t>
      </w:r>
      <w:r>
        <w:rPr>
          <w:rFonts w:ascii="times new roman"/>
          <w:color w:val="000000"/>
          <w:sz w:val="18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«1. К вопросам местного значения поселения относятся: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2) установление, изменение и отмена местных налогов и сборов поселения;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3) владение, пользование и распоряжение имуществом, находящимся в муниципальной собственности поселения;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4) обеспечение первичных мер пожарной безопасности в границах населенных пунктов поселения;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6) создание условий для организации досуга и обеспечения жителей поселения услугами организаций культуры;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8) формирование архивных фондов поселения;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12) организация и осуществление мероприятий по работе с детьми и молодежью в поселении;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fldChar w:fldCharType="begin"/>
      </w:r>
      <w:r>
        <w:instrText xml:space="preserve"> HYPERLINK "consultantplus://offline/ref=4034CF97E9073F0A017303583EA54B147B639803149E9FEE7338E8D4E276BE4074FAFAE9170C567Fh3w8H"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законодательством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16)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r>
        <w:fldChar w:fldCharType="begin"/>
      </w:r>
      <w:r>
        <w:instrText xml:space="preserve"> HYPERLINK "consultantplus://offline/ref=4034CF97E9073F0A017303583EA54B147B639D0715919FEE7338E8D4E276BE4074FAFAEAh1w5H"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законодательством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>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19) участие в предупреждении и ликвидации последствий чрезвычайных ситуаций в границах поселения;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20)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22)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23) организация сбора и вывоза бытовых отходов и мусора;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24) организация ритуальных услуг и содержание мест захоронения;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26) осуществление мероприятий по обеспечению безопасности людей на водных объектах, охране их жизни и здоровья;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27) осуществление в пределах, установленных водным </w:t>
      </w:r>
      <w:r>
        <w:fldChar w:fldCharType="begin"/>
      </w:r>
      <w:r>
        <w:instrText xml:space="preserve"> HYPERLINK "consultantplus://offline/ref=4034CF97E9073F0A017303583EA54B147B639F0E189F9FEE7338E8D4E276BE4074FAFAE9170C5570h3w1H"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законодательством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29)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30) оказание поддержки социально ориентированным некоммерческим организациям в пределах полномочий, установленных </w:t>
      </w:r>
      <w:r>
        <w:fldChar w:fldCharType="begin"/>
      </w:r>
      <w:r>
        <w:instrText xml:space="preserve"> HYPERLINK "consultantplus://offline/ref=4034CF97E9073F0A017303583EA54B147B63920E10959FEE7338E8D4E276BE4074FAFAE914h0w8H"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статьями 31.1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и </w:t>
      </w:r>
      <w:r>
        <w:fldChar w:fldCharType="begin"/>
      </w:r>
      <w:r>
        <w:instrText xml:space="preserve"> HYPERLINK "consultantplus://offline/ref=4034CF97E9073F0A017303583EA54B147B63920E10959FEE7338E8D4E276BE4074FAFAE910h0wFH"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31.3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Федерального закона от 12 января 1996 года № 7-ФЗ «О некоммерческих организациях»;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31) осуществление мер по противодействию коррупции в границах поселения.»;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б) </w:t>
      </w:r>
      <w:r>
        <w:fldChar w:fldCharType="begin"/>
      </w:r>
      <w:r>
        <w:instrText xml:space="preserve"> HYPERLINK "consultantplus://offline/ref=80A0EE6F7607E07B1D556A22079A37ECFC96224F7D4C1677A306718F8A5F0765CAD08D6E458223E4K1q8F" </w:instrText>
      </w:r>
      <w:r>
        <w:fldChar w:fldCharType="separate"/>
      </w:r>
      <w:r>
        <w:rPr>
          <w:rFonts w:ascii="times new roman"/>
          <w:b/>
          <w:color w:val="000000"/>
          <w:sz w:val="18"/>
          <w:u w:val="single"/>
          <w:rtl w:val="off"/>
          <w:lang w:val="en-US"/>
        </w:rPr>
        <w:t xml:space="preserve">часть </w:t>
      </w:r>
      <w:r>
        <w:fldChar w:fldCharType="end"/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2 </w:t>
      </w:r>
      <w:r>
        <w:rPr>
          <w:rFonts w:ascii="times new roman"/>
          <w:color w:val="000000"/>
          <w:sz w:val="18"/>
          <w:rtl w:val="off"/>
          <w:lang w:val="en-US"/>
        </w:rPr>
        <w:t xml:space="preserve">дополнить </w:t>
      </w:r>
      <w:r>
        <w:rPr>
          <w:rFonts w:ascii="times new roman"/>
          <w:b/>
          <w:color w:val="000000"/>
          <w:sz w:val="18"/>
          <w:rtl w:val="off"/>
          <w:lang w:val="en-US"/>
        </w:rPr>
        <w:t>предложением</w:t>
      </w:r>
      <w:r>
        <w:rPr>
          <w:rFonts w:ascii="times new roman"/>
          <w:color w:val="000000"/>
          <w:sz w:val="18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«Порядок заключения соглашений определяется нормативным правовым актом Совета депутатов.»;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3) </w:t>
      </w:r>
      <w:r>
        <w:fldChar w:fldCharType="begin"/>
      </w:r>
      <w:r>
        <w:instrText xml:space="preserve"> HYPERLINK "consultantplus://offline/ref=FEF5B3BD3FD27E4DF254FF3F6B0BC751E3E5447341FB581A4798B87021C2EE91818E4C1E82ZCCEH" </w:instrText>
      </w:r>
      <w:r>
        <w:fldChar w:fldCharType="separate"/>
      </w:r>
      <w:r>
        <w:rPr>
          <w:rFonts w:ascii="times new roman"/>
          <w:b/>
          <w:color w:val="000000"/>
          <w:sz w:val="18"/>
          <w:u w:val="single"/>
          <w:rtl w:val="off"/>
          <w:lang w:val="en-US"/>
        </w:rPr>
        <w:t>часть 1 статьи 8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дополнить </w:t>
      </w:r>
      <w:r>
        <w:rPr>
          <w:rFonts w:ascii="times new roman"/>
          <w:b/>
          <w:color w:val="000000"/>
          <w:sz w:val="18"/>
          <w:rtl w:val="off"/>
          <w:lang w:val="en-US"/>
        </w:rPr>
        <w:t>пунктами 11, 12</w:t>
      </w:r>
      <w:r>
        <w:rPr>
          <w:rFonts w:ascii="times new roman"/>
          <w:color w:val="000000"/>
          <w:sz w:val="18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r>
        <w:fldChar w:fldCharType="begin"/>
      </w:r>
      <w:r>
        <w:instrText xml:space="preserve"> HYPERLINK "consultantplus://offline/ref=2E7A4C37A5031EBA1F92B577104FC111EC45DBA1CDC353AE03F7AF424DEAC6D536389178D3F2B0B92CvAC"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законодательством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>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4) в пункте 3 части 1 статьи 24</w:t>
      </w:r>
      <w:r>
        <w:rPr>
          <w:rFonts w:ascii="times new roman"/>
          <w:color w:val="000000"/>
          <w:sz w:val="18"/>
          <w:rtl w:val="off"/>
          <w:lang w:val="en-US"/>
        </w:rPr>
        <w:t xml:space="preserve"> слова «с частями 3, 5» заменить словами «с частями 3, 5, 6.2»;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5) в части 1 статьи 27: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а) пункт 20 </w:t>
      </w:r>
      <w:r>
        <w:rPr>
          <w:rFonts w:ascii="times new roman"/>
          <w:color w:val="000000"/>
          <w:sz w:val="18"/>
          <w:rtl w:val="off"/>
          <w:lang w:val="en-US"/>
        </w:rPr>
        <w:t>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б) в пункте 22 </w:t>
      </w:r>
      <w:r>
        <w:rPr>
          <w:rFonts w:ascii="times new roman"/>
          <w:color w:val="000000"/>
          <w:sz w:val="18"/>
          <w:rtl w:val="off"/>
          <w:lang w:val="en-US"/>
        </w:rPr>
        <w:t>слова «пунктами 7.1-9, 15 и 19» дополнить словами «(за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в) пункты 26, 27, 28, 29, 30, 31, 32, 33</w:t>
      </w:r>
      <w:r>
        <w:rPr>
          <w:rFonts w:ascii="times new roman"/>
          <w:color w:val="000000"/>
          <w:sz w:val="18"/>
          <w:rtl w:val="off"/>
          <w:lang w:val="en-US"/>
        </w:rPr>
        <w:t xml:space="preserve"> признать утратившими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6) в </w:t>
      </w:r>
      <w:r>
        <w:fldChar w:fldCharType="begin"/>
      </w:r>
      <w:r>
        <w:instrText xml:space="preserve"> HYPERLINK "consultantplus://offline/ref=D11218DB4527BA937F56FF16A145ECE9F2751132ABBA127C0CFB1EE9E857D80DEE9E217BC2DDBDH" </w:instrText>
      </w:r>
      <w:r>
        <w:fldChar w:fldCharType="separate"/>
      </w:r>
      <w:r>
        <w:rPr>
          <w:rFonts w:ascii="times new roman"/>
          <w:b/>
          <w:color w:val="000000"/>
          <w:sz w:val="18"/>
          <w:u w:val="single"/>
          <w:rtl w:val="off"/>
          <w:lang w:val="en-US"/>
        </w:rPr>
        <w:t xml:space="preserve">части </w:t>
      </w:r>
      <w:r>
        <w:fldChar w:fldCharType="end"/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11 </w:t>
      </w:r>
      <w:r>
        <w:fldChar w:fldCharType="begin"/>
      </w:r>
      <w:r>
        <w:instrText xml:space="preserve"> HYPERLINK "consultantplus://offline/ref=D11218DB4527BA937F56FF16A145ECE9F2751132ABBA127C0CFB1EE9E857D80DEE9E217BC3D83840D3BBH" </w:instrText>
      </w:r>
      <w:r>
        <w:fldChar w:fldCharType="separate"/>
      </w:r>
      <w:r>
        <w:rPr>
          <w:rFonts w:ascii="times new roman"/>
          <w:b/>
          <w:color w:val="000000"/>
          <w:sz w:val="18"/>
          <w:u w:val="single"/>
          <w:rtl w:val="off"/>
          <w:lang w:val="en-US"/>
        </w:rPr>
        <w:t xml:space="preserve">статьи </w:t>
      </w:r>
      <w:r>
        <w:fldChar w:fldCharType="end"/>
      </w:r>
      <w:r>
        <w:rPr>
          <w:rFonts w:ascii="times new roman"/>
          <w:b/>
          <w:color w:val="000000"/>
          <w:sz w:val="18"/>
          <w:rtl w:val="off"/>
          <w:lang w:val="en-US"/>
        </w:rPr>
        <w:t>36</w:t>
      </w:r>
      <w:r>
        <w:rPr>
          <w:rFonts w:ascii="times new roman"/>
          <w:color w:val="000000"/>
          <w:sz w:val="18"/>
          <w:rtl w:val="off"/>
          <w:lang w:val="en-US"/>
        </w:rPr>
        <w:t xml:space="preserve"> Устава: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а) пункт 1</w:t>
      </w:r>
      <w:r>
        <w:rPr>
          <w:rFonts w:ascii="times new roman"/>
          <w:color w:val="000000"/>
          <w:sz w:val="18"/>
          <w:rtl w:val="off"/>
          <w:lang w:val="en-US"/>
        </w:rPr>
        <w:t xml:space="preserve"> 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б) пункт 2</w:t>
      </w:r>
      <w:r>
        <w:rPr>
          <w:rFonts w:ascii="times new roman"/>
          <w:color w:val="000000"/>
          <w:sz w:val="18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Хакасия, ему не поручено участвовать в управлении этой организацией;»;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7) в пункте 12 части 1 статьи 37</w:t>
      </w:r>
      <w:r>
        <w:rPr>
          <w:rFonts w:ascii="times new roman"/>
          <w:color w:val="000000"/>
          <w:sz w:val="18"/>
          <w:rtl w:val="off"/>
          <w:lang w:val="en-US"/>
        </w:rPr>
        <w:t xml:space="preserve"> слова «с </w:t>
      </w:r>
      <w:r>
        <w:fldChar w:fldCharType="begin"/>
      </w:r>
      <w:r>
        <w:instrText xml:space="preserve"> HYPERLINK "http://admzgem.ru/resheniya_soveta_deputatov/one-10094.html"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частями 3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, </w:t>
      </w:r>
      <w:r>
        <w:fldChar w:fldCharType="begin"/>
      </w:r>
      <w:r>
        <w:instrText xml:space="preserve"> HYPERLINK "http://admzgem.ru/resheniya_soveta_deputatov/one-10094.html"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4-7» заменить словами «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>с частями 3, 5, 6.2»;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8) в статье 38</w:t>
      </w:r>
      <w:r>
        <w:rPr>
          <w:rFonts w:ascii="times new roman"/>
          <w:color w:val="000000"/>
          <w:sz w:val="1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а) пункт 7 </w:t>
      </w:r>
      <w:r>
        <w:rPr>
          <w:rFonts w:ascii="times new roman"/>
          <w:color w:val="000000"/>
          <w:sz w:val="18"/>
          <w:rtl w:val="off"/>
          <w:lang w:val="en-US"/>
        </w:rPr>
        <w:t>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б) пункты 14, 15, 16, 17</w:t>
      </w:r>
      <w:r>
        <w:rPr>
          <w:rFonts w:ascii="times new roman"/>
          <w:color w:val="000000"/>
          <w:sz w:val="18"/>
          <w:rtl w:val="off"/>
          <w:lang w:val="en-US"/>
        </w:rPr>
        <w:t xml:space="preserve"> признать утратившими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9) </w:t>
      </w:r>
      <w:r>
        <w:rPr>
          <w:rFonts w:ascii="times new roman"/>
          <w:color w:val="000000"/>
          <w:sz w:val="18"/>
          <w:rtl w:val="off"/>
          <w:lang w:val="en-US"/>
        </w:rPr>
        <w:t xml:space="preserve">в наименовании </w:t>
      </w:r>
      <w:r>
        <w:rPr>
          <w:rFonts w:ascii="times new roman"/>
          <w:b/>
          <w:color w:val="000000"/>
          <w:sz w:val="18"/>
          <w:rtl w:val="off"/>
          <w:lang w:val="en-US"/>
        </w:rPr>
        <w:t>статьи 45</w:t>
      </w:r>
      <w:r>
        <w:rPr>
          <w:rFonts w:ascii="times new roman"/>
          <w:color w:val="000000"/>
          <w:sz w:val="18"/>
          <w:rtl w:val="off"/>
          <w:lang w:val="en-US"/>
        </w:rPr>
        <w:t xml:space="preserve"> слова «главы поселения» заменить словами «, издаваемые главой поселения»;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10) в части 1 статьи 47</w:t>
      </w:r>
      <w:r>
        <w:rPr>
          <w:rFonts w:ascii="times new roman"/>
          <w:color w:val="000000"/>
          <w:sz w:val="1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а) пункт 6</w:t>
      </w:r>
      <w:r>
        <w:rPr>
          <w:rFonts w:ascii="times new roman"/>
          <w:color w:val="000000"/>
          <w:sz w:val="18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«6) осуществляет организационное, материально-техническое обеспечение деятельности органов местного самоуправления поселения;»;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б) пункты 17, 18, 19 </w:t>
      </w:r>
      <w:r>
        <w:rPr>
          <w:rFonts w:ascii="times new roman"/>
          <w:color w:val="000000"/>
          <w:sz w:val="18"/>
          <w:rtl w:val="off"/>
          <w:lang w:val="en-US"/>
        </w:rPr>
        <w:t>признать утратившими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в) </w:t>
      </w:r>
      <w:r>
        <w:rPr>
          <w:rFonts w:ascii="times new roman"/>
          <w:color w:val="000000"/>
          <w:sz w:val="18"/>
          <w:rtl w:val="off"/>
          <w:lang w:val="en-US"/>
        </w:rPr>
        <w:t xml:space="preserve">дополнить </w:t>
      </w:r>
      <w:r>
        <w:rPr>
          <w:rFonts w:ascii="times new roman"/>
          <w:b/>
          <w:color w:val="000000"/>
          <w:sz w:val="18"/>
          <w:rtl w:val="off"/>
          <w:lang w:val="en-US"/>
        </w:rPr>
        <w:t>пунктами 36.1, 36.2, 36.3, 36.4</w:t>
      </w:r>
      <w:r>
        <w:rPr>
          <w:rFonts w:ascii="times new roman"/>
          <w:color w:val="000000"/>
          <w:sz w:val="18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«36.1) осуществляет закупки товаров, работ, услуг для обеспечения муниципальных нужд;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36.2)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наименования; присваивает адреса объектам адресации, изменяет адреса объектов адресации, аннулирует их в соответствии с установленными Правительством Российской Федерации правилами присвоения, изменения, аннулирования адресов; размещает, изменяет, аннулирует содержащиеся в государственном адресном реестре сведения об адресах в соответствии с порядком ведения государственного адресного реестра;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36.3)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36.4) принимает в установленном порядке решения о переводе жилых помещений в нежилые помещения и нежилых помещений в жилые помещения;»;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11) пункт 3 части 2 статьи 50</w:t>
      </w:r>
      <w:r>
        <w:rPr>
          <w:rFonts w:ascii="times new roman"/>
          <w:color w:val="000000"/>
          <w:sz w:val="18"/>
          <w:rtl w:val="off"/>
          <w:lang w:val="en-US"/>
        </w:rPr>
        <w:t xml:space="preserve"> 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12) статью 53</w:t>
      </w:r>
      <w:r>
        <w:rPr>
          <w:rFonts w:ascii="times new roman"/>
          <w:color w:val="000000"/>
          <w:sz w:val="18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</w:t>
      </w:r>
      <w:r>
        <w:rPr>
          <w:rFonts w:ascii="times new roman"/>
          <w:b/>
          <w:color w:val="000000"/>
          <w:sz w:val="18"/>
          <w:rtl w:val="off"/>
          <w:lang w:val="en-US"/>
        </w:rPr>
        <w:t>Статья 53. Муниципальное имущество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В собственности поселения может находиться: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1) имущество, предназначенное для решения установленных Федеральным </w:t>
      </w:r>
      <w:r>
        <w:fldChar w:fldCharType="begin"/>
      </w:r>
      <w:r>
        <w:instrText xml:space="preserve"> HYPERLINK "consultantplus://offline/ref=9304B4EA9BC881D632615E5053113624BF8D58C5846954B03D2A3F6CB3CAB54CCEF37FFFB3C62BAEpAVDF"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№ 131-ФЗ вопросов местного значения;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2)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r>
        <w:fldChar w:fldCharType="begin"/>
      </w:r>
      <w:r>
        <w:instrText xml:space="preserve"> HYPERLINK "consultantplus://offline/ref=9304B4EA9BC881D632615E5053113624BF8D58C5846954B03D2A3F6CB3CAB54CCEF37FFFB3C62BA9pAVDF"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частью 4 статьи 15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Федерального закона № 131-ФЗ;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5) имущество, предназначенное для решения вопросов местного значения в соответствии с частью 3 статьи 14 Федерального закона № 131-ФЗ,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       № 131-ФЗ.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2. В случаях возникновения у поселения права собственности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13) часть 3 статьи 57</w:t>
      </w:r>
      <w:r>
        <w:rPr>
          <w:rFonts w:ascii="times new roman"/>
          <w:color w:val="000000"/>
          <w:sz w:val="18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«3. Бюджетные полномочия поселения устанавливаются Бюджетным </w:t>
      </w:r>
      <w:r>
        <w:fldChar w:fldCharType="begin"/>
      </w:r>
      <w:r>
        <w:instrText xml:space="preserve"> HYPERLINK "consultantplus://offline/ref=C9B357AB2BF2FD0F0F5832F4771291D3D019F47AE51B0ACED807C53BB46AG0F"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кодексом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Российской Федерации.»;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14) часть 4 статьи 57</w:t>
      </w:r>
      <w:r>
        <w:rPr>
          <w:rFonts w:ascii="times new roman"/>
          <w:color w:val="000000"/>
          <w:sz w:val="18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«4.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требований, установленных Бюджетным </w:t>
      </w:r>
      <w:r>
        <w:fldChar w:fldCharType="begin"/>
      </w:r>
      <w:r>
        <w:instrText xml:space="preserve"> HYPERLINK "consultantplus://offline/ref=C9B357AB2BF2FD0F0F5832F4771291D3D019F47AE51B0ACED807C53BB46AG0F"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кодексом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Российской Федерации.»;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15) статью 58 </w:t>
      </w:r>
      <w:r>
        <w:rPr>
          <w:rFonts w:ascii="times new roman"/>
          <w:color w:val="000000"/>
          <w:sz w:val="18"/>
          <w:rtl w:val="off"/>
          <w:lang w:val="en-US"/>
        </w:rPr>
        <w:t>признать утратившей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16) статью 59 </w:t>
      </w:r>
      <w:r>
        <w:rPr>
          <w:rFonts w:ascii="times new roman"/>
          <w:color w:val="000000"/>
          <w:sz w:val="18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</w:t>
      </w:r>
      <w:r>
        <w:rPr>
          <w:rFonts w:ascii="times new roman"/>
          <w:b/>
          <w:color w:val="000000"/>
          <w:sz w:val="18"/>
          <w:rtl w:val="off"/>
          <w:lang w:val="en-US"/>
        </w:rPr>
        <w:t>Статья 59. Расходы местного бюджета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1. Формирование расходов местного бюджета осуществляется в соответствии с расходными обязательствами поселения, устанавливаемыми и исполняемыми органами местного самоуправления поселения в соответствии с требованиями Бюджетного </w:t>
      </w:r>
      <w:r>
        <w:fldChar w:fldCharType="begin"/>
      </w:r>
      <w:r>
        <w:instrText xml:space="preserve"> HYPERLINK "consultantplus://offline/ref=D42D1FF86A8E3D89B41DD3395E5E42B695C6A4AEFAB04AFC34C0F5B855OCW2F"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кодекса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2. Исполнение расходных обязательств поселения осуществляется за счет средств местного бюджета в соответствии с требованиями Бюджетного </w:t>
      </w:r>
      <w:r>
        <w:fldChar w:fldCharType="begin"/>
      </w:r>
      <w:r>
        <w:instrText xml:space="preserve"> HYPERLINK "consultantplus://offline/ref=D42D1FF86A8E3D89B41DD3395E5E42B695C6A4AEFAB04AFC34C0F5B855OCW2F"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кодекса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Российской Федерации.»;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17) </w:t>
      </w:r>
      <w:r>
        <w:rPr>
          <w:rFonts w:ascii="times new roman"/>
          <w:color w:val="000000"/>
          <w:sz w:val="18"/>
          <w:rtl w:val="off"/>
          <w:lang w:val="en-US"/>
        </w:rPr>
        <w:t xml:space="preserve">наименование </w:t>
      </w:r>
      <w:r>
        <w:rPr>
          <w:rFonts w:ascii="times new roman"/>
          <w:b/>
          <w:color w:val="000000"/>
          <w:sz w:val="18"/>
          <w:rtl w:val="off"/>
          <w:lang w:val="en-US"/>
        </w:rPr>
        <w:t>статьи 60</w:t>
      </w:r>
      <w:r>
        <w:rPr>
          <w:rFonts w:ascii="times new roman"/>
          <w:color w:val="000000"/>
          <w:sz w:val="18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</w:t>
      </w:r>
      <w:r>
        <w:rPr>
          <w:rFonts w:ascii="times new roman"/>
          <w:b/>
          <w:color w:val="000000"/>
          <w:sz w:val="18"/>
          <w:rtl w:val="off"/>
          <w:lang w:val="en-US"/>
        </w:rPr>
        <w:t>Статья 60. Составление и рассмотрение проекта местного бюджета, утверждение местного бюджета</w:t>
      </w:r>
      <w:r>
        <w:rPr>
          <w:rFonts w:ascii="times new roman"/>
          <w:color w:val="000000"/>
          <w:sz w:val="18"/>
          <w:rtl w:val="off"/>
          <w:lang w:val="en-US"/>
        </w:rPr>
        <w:t>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18) часть 2 статьи 60 </w:t>
      </w:r>
      <w:r>
        <w:rPr>
          <w:rFonts w:ascii="times new roman"/>
          <w:color w:val="000000"/>
          <w:sz w:val="18"/>
          <w:rtl w:val="off"/>
          <w:lang w:val="en-US"/>
        </w:rPr>
        <w:t>дополнить словами «, а также иные показатели, установленные Бюджетным кодексом Российской Федерации, муниципальными правовыми актами Совета депутатов (кроме решения о местном бюджете)»;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19) статью 61 </w:t>
      </w:r>
      <w:r>
        <w:rPr>
          <w:rFonts w:ascii="times new roman"/>
          <w:color w:val="000000"/>
          <w:sz w:val="18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</w:t>
      </w:r>
      <w:r>
        <w:rPr>
          <w:rFonts w:ascii="times new roman"/>
          <w:b/>
          <w:color w:val="000000"/>
          <w:sz w:val="18"/>
          <w:rtl w:val="off"/>
          <w:lang w:val="en-US"/>
        </w:rPr>
        <w:t>Статья 61. Исполнение местного бюджета, контроль за исполнением местного бюджета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Исполнение местного бюджета обеспечивается администрацией.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2. Местный бюджет исполняется на основе </w:t>
      </w:r>
      <w:r>
        <w:fldChar w:fldCharType="begin"/>
      </w:r>
      <w:r>
        <w:instrText xml:space="preserve"> HYPERLINK "consultantplus://offline/ref=55A2260C09661101F07095235DB0529C8B27638B764A6EF7544433FE2970FA799E8176B991B7HEq7H"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единства кассы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и </w:t>
      </w:r>
      <w:r>
        <w:fldChar w:fldCharType="begin"/>
      </w:r>
      <w:r>
        <w:instrText xml:space="preserve"> HYPERLINK "consultantplus://offline/ref=55A2260C09661101F07095235DB0529C8B27638B764A6EF7544433FE2970FA799E8176B992BEHEqCH"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подведомственности расходов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3. Совет депутатов осуществляет контроль за исполнением местного бюджета в ходе рассмотрения отдельных вопросов исполнения местного бюджета на своих заседаниях, заседаниях комиссий, рабочих групп, в ходе проводимых Советом депутатов слушаний и в связи с депутатскими запросами.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Администрация предоставляет всю необходимую информацию Совету депутатов в пределах его компетенции по бюджетным вопросам, установленной </w:t>
      </w:r>
      <w:r>
        <w:fldChar w:fldCharType="begin"/>
      </w:r>
      <w:r>
        <w:instrText xml:space="preserve"> HYPERLINK "consultantplus://offline/ref=5C3DD4D014B33D72D3DB1264ED78868498F581328EFD706242E030DAL0D"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Конституцией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Российской Федерации, Бюджетным кодексом Российской Федерации, иными нормативными правовыми актами Российской Федерации, для обеспечения его полномочий.»;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20) </w:t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главу 10 </w:t>
      </w:r>
      <w:r>
        <w:rPr>
          <w:rFonts w:ascii="times new roman"/>
          <w:color w:val="000000"/>
          <w:sz w:val="18"/>
          <w:rtl w:val="off"/>
          <w:lang w:val="en-US"/>
        </w:rPr>
        <w:t>дополнить</w:t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 статьей 61.1</w:t>
      </w:r>
      <w:r>
        <w:rPr>
          <w:rFonts w:ascii="times new roman"/>
          <w:color w:val="000000"/>
          <w:sz w:val="18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</w:t>
      </w:r>
      <w:r>
        <w:rPr>
          <w:rFonts w:ascii="times new roman"/>
          <w:b/>
          <w:color w:val="000000"/>
          <w:sz w:val="18"/>
          <w:rtl w:val="off"/>
          <w:lang w:val="en-US"/>
        </w:rPr>
        <w:t>Статья 61.1. Составление и утверждение отчета об исполнении местного бюджета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 Администрация составляет отчет об исполнении местного бюджета.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2. Отчет об исполнении местного бюджета является ежеквартальным.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Отчет об исполнении местного бюджета за первый квартал, полугодие и девять месяцев текущего финансового года утверждается администрацией и направляется в Совет депутатов и Ревизионную комиссию поселения.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3. Годовой отчет об исполнении местного бюджета утверждается муниципальным правовым актом Совета депутатов.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4. Порядок представления, рассмотрения и утверждения годового отчета об исполнении местного бюджета устанавливается Советом депутатов в соответствии с положениями Бюджетного кодекса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5.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6. Годовой отчет об исполнении местного бюджета представляется администрацией поселения в Совет депутатов не позднее 1 мая текущего года.».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3. Действие положений подпункта «а» пункта 2 части 1 настоящего решения распространяется на правоотношения, возникшие с 01.01.2015.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  А.С. 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