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внесении изменений и дополнений в Устав муниципального образования Жемчужненский сельсовет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26.07.2019 № 19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от 26.07.2019 г.                                      п.Жемчужный                                               №  19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 внесении изменений и дополнений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в Устав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Жемчужненский сельсовет Ширинского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27 Устава муниципального образования Жемчужненский сельсовет Ширинского района Республики Хакасия, Совет депутатов Жемчужненского сельсовета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1. Внести в Устав муниципального образования Жемчужненский сельсовет Ширинского района Республики Хакасия, принятый решением Совета депутатов Жемчужненского сельсовета Ширинского района Республики Хакасия от 22.07.2013      № 65 (в редакции решения от 28.04.2014 № 17, 30.03.2015 № 11, 02.12.2015 № 23, 09.08.2016 № 24, 31.05.2017 № 13, 16.02.2018 № 02, 24.12.2018 № 24), следующие изменения и дополнения: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1)</w:t>
      </w:r>
      <w:r>
        <w:rPr>
          <w:rFonts w:ascii="tahoma"/>
          <w:b/>
          <w:color w:val="000000"/>
          <w:sz w:val="20"/>
          <w:rtl w:val="off"/>
          <w:lang w:val="en-US"/>
        </w:rPr>
        <w:t xml:space="preserve"> в пункте 13 части 1 статьи 8</w:t>
      </w:r>
      <w:r>
        <w:rPr>
          <w:rFonts w:ascii="tahoma"/>
          <w:color w:val="000000"/>
          <w:sz w:val="20"/>
          <w:rtl w:val="off"/>
          <w:lang w:val="en-US"/>
        </w:rPr>
        <w:t xml:space="preserve">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2) </w:t>
      </w:r>
      <w:r>
        <w:rPr>
          <w:rFonts w:ascii="tahoma"/>
          <w:b/>
          <w:color w:val="000000"/>
          <w:sz w:val="20"/>
          <w:rtl w:val="off"/>
          <w:lang w:val="en-US"/>
        </w:rPr>
        <w:t>в части 4 статьи 13</w:t>
      </w:r>
      <w:r>
        <w:rPr>
          <w:rFonts w:ascii="tahoma"/>
          <w:color w:val="000000"/>
          <w:sz w:val="20"/>
          <w:rtl w:val="off"/>
          <w:lang w:val="en-US"/>
        </w:rPr>
        <w:t xml:space="preserve"> слова «по проектам и вопросам, указанным в части 3 настоящей статьи,» исключить.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Глава Жемчужненского сельсовета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Жемчужненского сельсовета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      А.С. Кириллов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/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&amp;quot;">
    <w:charset w:val="00"/>
  </w:font>
  <w:font w:name="verdana">
    <w:charset w:val="00"/>
  </w:font>
  <w:font w:name="times new roman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