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внесении изменений и дополнений в Устав муниципального образования Жемчужненский сельсовет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02.12.2015 № 23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02.12.2015 года                                     п. Жемчужный                                              № 23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 внесении изменений и дополнений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в Устав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Жемчужненский сельсовет Ширинского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27 Устава муниципального образования Жемчужненский сельсовет Ширинского района Республики Хакасия, Совет депутатов Жемчужненского сельсовета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1. Внести в Устав муниципального образования Жемчужненский сельсовет Ширинского района Республики Хакасия, принятый решением Совета депутатов Жемчужненского сельсовета Ширинского района Республики Хакасия от 22.07.2013      № 65 (в редакции решения от 28.04.2014 № 17, 30.03.2015 № 11), следующие изменения и дополнения: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>1) пункт 7 части 1 статьи 7</w:t>
      </w:r>
      <w:r>
        <w:rPr>
          <w:rFonts w:ascii="tahoma"/>
          <w:color w:val="000000"/>
          <w:sz w:val="20"/>
          <w:rtl w:val="off"/>
          <w:lang w:val="en-US"/>
        </w:rPr>
        <w:t xml:space="preserve">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2) пункт 23 части 1 статьи 7 </w:t>
      </w:r>
      <w:r>
        <w:rPr>
          <w:rFonts w:ascii="tahoma"/>
          <w:color w:val="000000"/>
          <w:sz w:val="20"/>
          <w:rtl w:val="off"/>
          <w:lang w:val="en-US"/>
        </w:rPr>
        <w:t>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«23) участие в организации деятельности по сбору (в том числе раздельному сбору) и транспортированию твердых коммунальных отходов;»;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>3) часть 1 статьи 8</w:t>
      </w:r>
      <w:r>
        <w:rPr>
          <w:rFonts w:ascii="tahoma"/>
          <w:color w:val="000000"/>
          <w:sz w:val="20"/>
          <w:rtl w:val="off"/>
          <w:lang w:val="en-US"/>
        </w:rPr>
        <w:t xml:space="preserve"> дополнить </w:t>
      </w:r>
      <w:r>
        <w:rPr>
          <w:rFonts w:ascii="tahoma"/>
          <w:b/>
          <w:color w:val="000000"/>
          <w:sz w:val="20"/>
          <w:rtl w:val="off"/>
          <w:lang w:val="en-US"/>
        </w:rPr>
        <w:t>пунктом 13</w:t>
      </w:r>
      <w:r>
        <w:rPr>
          <w:rFonts w:ascii="tahoma"/>
          <w:color w:val="000000"/>
          <w:sz w:val="20"/>
          <w:rtl w:val="off"/>
          <w:lang w:val="en-US"/>
        </w:rPr>
        <w:t xml:space="preserve">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«13) осуществление мероприятий по отлову и содержанию безнадзорных животных, обитающих на территории поселения.»;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>4) пункт 4 части 3 статьи 13</w:t>
      </w:r>
      <w:r>
        <w:rPr>
          <w:rFonts w:ascii="tahoma"/>
          <w:color w:val="000000"/>
          <w:sz w:val="20"/>
          <w:rtl w:val="off"/>
          <w:lang w:val="en-US"/>
        </w:rPr>
        <w:t xml:space="preserve"> дополнить словами «, за исключением случаев, если в соответствии со статьей 13 Федерального закона № 131-ФЗ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>5) в статье 16</w:t>
      </w:r>
      <w:r>
        <w:rPr>
          <w:rFonts w:ascii="tahoma"/>
          <w:color w:val="000000"/>
          <w:sz w:val="20"/>
          <w:rtl w:val="off"/>
          <w:lang w:val="en-US"/>
        </w:rPr>
        <w:t>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а) часть 3 </w:t>
      </w:r>
      <w:r>
        <w:rPr>
          <w:rFonts w:ascii="tahoma"/>
          <w:color w:val="000000"/>
          <w:sz w:val="20"/>
          <w:rtl w:val="off"/>
          <w:lang w:val="en-US"/>
        </w:rPr>
        <w:t>дополнить словами «в соответствии с законом Республики Хакасия»;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>б) второе предложение части 4</w:t>
      </w:r>
      <w:r>
        <w:rPr>
          <w:rFonts w:ascii="tahoma"/>
          <w:color w:val="000000"/>
          <w:sz w:val="20"/>
          <w:rtl w:val="off"/>
          <w:lang w:val="en-US"/>
        </w:rPr>
        <w:t xml:space="preserve"> исключить;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>6) часть 5 статьи 32</w:t>
      </w:r>
      <w:r>
        <w:rPr>
          <w:rFonts w:ascii="tahoma"/>
          <w:color w:val="000000"/>
          <w:sz w:val="20"/>
          <w:rtl w:val="off"/>
          <w:lang w:val="en-US"/>
        </w:rPr>
        <w:t xml:space="preserve">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«5. Депутат Совета депутатов должен соблюдать ограничения, запреты, исполнять обязанности, которые установлены Федеральным </w:t>
      </w:r>
      <w:r>
        <w:fldChar w:fldCharType="begin"/>
      </w:r>
      <w:r>
        <w:instrText xml:space="preserve"> HYPERLINK "consultantplus://offline/ref=04B3D7A5F15D47DCA4D5CD56D65C74E4B80F41B45217A478A339345D72JDO4J" </w:instrText>
      </w:r>
      <w:r>
        <w:fldChar w:fldCharType="separate"/>
      </w:r>
      <w:r>
        <w:rPr>
          <w:rFonts w:ascii="tahoma"/>
          <w:color w:val="000000"/>
          <w:sz w:val="20"/>
          <w:u w:val="single"/>
          <w:rtl w:val="off"/>
          <w:lang w:val="en-US"/>
        </w:rPr>
        <w:t>законом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от 25 декабря 2008 года № 273-ФЗ «О противодействии коррупции» и другими федеральными законами.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Полномочия депутата Совета депутатов прекращаются досрочно в случае несоблюдения ограничений, запретов, неисполнения обязанностей, установленных Федеральным </w:t>
      </w:r>
      <w:r>
        <w:fldChar w:fldCharType="begin"/>
      </w:r>
      <w:r>
        <w:instrText xml:space="preserve"> HYPERLINK "consultantplus://offline/ref=04B3D7A5F15D47DCA4D5CD56D65C74E4B80F41B45217A478A339345D72JDO4J" </w:instrText>
      </w:r>
      <w:r>
        <w:fldChar w:fldCharType="separate"/>
      </w:r>
      <w:r>
        <w:rPr>
          <w:rFonts w:ascii="tahoma"/>
          <w:color w:val="000000"/>
          <w:sz w:val="20"/>
          <w:u w:val="single"/>
          <w:rtl w:val="off"/>
          <w:lang w:val="en-US"/>
        </w:rPr>
        <w:t>законом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от 25 декабря 2008 года № 273-ФЗ «О противодействии коррупции», Федеральным </w:t>
      </w:r>
      <w:r>
        <w:fldChar w:fldCharType="begin"/>
      </w:r>
      <w:r>
        <w:instrText xml:space="preserve"> HYPERLINK "consultantplus://offline/ref=04B3D7A5F15D47DCA4D5CD56D65C74E4B80F41B45210A478A339345D72JDO4J" </w:instrText>
      </w:r>
      <w:r>
        <w:fldChar w:fldCharType="separate"/>
      </w:r>
      <w:r>
        <w:rPr>
          <w:rFonts w:ascii="tahoma"/>
          <w:color w:val="000000"/>
          <w:sz w:val="20"/>
          <w:u w:val="single"/>
          <w:rtl w:val="off"/>
          <w:lang w:val="en-US"/>
        </w:rPr>
        <w:t>законом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r>
        <w:fldChar w:fldCharType="begin"/>
      </w:r>
      <w:r>
        <w:instrText xml:space="preserve"> HYPERLINK "consultantplus://offline/ref=04B3D7A5F15D47DCA4D5CD56D65C74E4B80F41B45212A478A339345D72JDO4J" </w:instrText>
      </w:r>
      <w:r>
        <w:fldChar w:fldCharType="separate"/>
      </w:r>
      <w:r>
        <w:rPr>
          <w:rFonts w:ascii="tahoma"/>
          <w:color w:val="000000"/>
          <w:sz w:val="20"/>
          <w:u w:val="single"/>
          <w:rtl w:val="off"/>
          <w:lang w:val="en-US"/>
        </w:rPr>
        <w:t>законом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>7) пункт 2 части 11 статьи 36</w:t>
      </w:r>
      <w:r>
        <w:rPr>
          <w:rFonts w:ascii="tahoma"/>
          <w:color w:val="000000"/>
          <w:sz w:val="20"/>
          <w:rtl w:val="off"/>
          <w:lang w:val="en-US"/>
        </w:rPr>
        <w:t xml:space="preserve"> после слов «зарегистрированного в установленном порядке» дополнить словами «, совета муниципальных образований Республики Хакасия, иных объединений муниципальных образований»;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>8) часть 12 статьи 36</w:t>
      </w:r>
      <w:r>
        <w:rPr>
          <w:rFonts w:ascii="tahoma"/>
          <w:color w:val="000000"/>
          <w:sz w:val="20"/>
          <w:rtl w:val="off"/>
          <w:lang w:val="en-US"/>
        </w:rPr>
        <w:t xml:space="preserve">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«12. Глава поселения должен соблюдать ограничения, запреты, исполнять обязанности, которые установлены Федеральным </w:t>
      </w:r>
      <w:r>
        <w:fldChar w:fldCharType="begin"/>
      </w:r>
      <w:r>
        <w:instrText xml:space="preserve"> HYPERLINK "consultantplus://offline/ref=04B3D7A5F15D47DCA4D5CD56D65C74E4B80F41B45217A478A339345D72JDO4J" </w:instrText>
      </w:r>
      <w:r>
        <w:fldChar w:fldCharType="separate"/>
      </w:r>
      <w:r>
        <w:rPr>
          <w:rFonts w:ascii="tahoma"/>
          <w:color w:val="000000"/>
          <w:sz w:val="20"/>
          <w:u w:val="single"/>
          <w:rtl w:val="off"/>
          <w:lang w:val="en-US"/>
        </w:rPr>
        <w:t>законом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от 25 декабря 2008 года № 273-ФЗ «О противодействии коррупции» и другими федеральными законами.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Полномочия главы поселения прекращаются досрочно в случае несоблюдения ограничений, запретов, неисполнения обязанностей, установленных Федеральным </w:t>
      </w:r>
      <w:r>
        <w:fldChar w:fldCharType="begin"/>
      </w:r>
      <w:r>
        <w:instrText xml:space="preserve"> HYPERLINK "consultantplus://offline/ref=04B3D7A5F15D47DCA4D5CD56D65C74E4B80F41B45217A478A339345D72JDO4J" </w:instrText>
      </w:r>
      <w:r>
        <w:fldChar w:fldCharType="separate"/>
      </w:r>
      <w:r>
        <w:rPr>
          <w:rFonts w:ascii="tahoma"/>
          <w:color w:val="000000"/>
          <w:sz w:val="20"/>
          <w:u w:val="single"/>
          <w:rtl w:val="off"/>
          <w:lang w:val="en-US"/>
        </w:rPr>
        <w:t>законом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от 25 декабря 2008 года № 273-ФЗ «О противодействии коррупции», Федеральным </w:t>
      </w:r>
      <w:r>
        <w:fldChar w:fldCharType="begin"/>
      </w:r>
      <w:r>
        <w:instrText xml:space="preserve"> HYPERLINK "consultantplus://offline/ref=04B3D7A5F15D47DCA4D5CD56D65C74E4B80F41B45210A478A339345D72JDO4J" </w:instrText>
      </w:r>
      <w:r>
        <w:fldChar w:fldCharType="separate"/>
      </w:r>
      <w:r>
        <w:rPr>
          <w:rFonts w:ascii="tahoma"/>
          <w:color w:val="000000"/>
          <w:sz w:val="20"/>
          <w:u w:val="single"/>
          <w:rtl w:val="off"/>
          <w:lang w:val="en-US"/>
        </w:rPr>
        <w:t>законом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r>
        <w:fldChar w:fldCharType="begin"/>
      </w:r>
      <w:r>
        <w:instrText xml:space="preserve"> HYPERLINK "consultantplus://offline/ref=04B3D7A5F15D47DCA4D5CD56D65C74E4B80F41B45212A478A339345D72JDO4J" </w:instrText>
      </w:r>
      <w:r>
        <w:fldChar w:fldCharType="separate"/>
      </w:r>
      <w:r>
        <w:rPr>
          <w:rFonts w:ascii="tahoma"/>
          <w:color w:val="000000"/>
          <w:sz w:val="20"/>
          <w:u w:val="single"/>
          <w:rtl w:val="off"/>
          <w:lang w:val="en-US"/>
        </w:rPr>
        <w:t>законом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>9) часть 14 статьи 36</w:t>
      </w:r>
      <w:r>
        <w:rPr>
          <w:rFonts w:ascii="tahoma"/>
          <w:color w:val="000000"/>
          <w:sz w:val="20"/>
          <w:rtl w:val="off"/>
          <w:lang w:val="en-US"/>
        </w:rPr>
        <w:t xml:space="preserve"> после слов «по гражданскому» дополнить словом «, административному»;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10) </w:t>
      </w:r>
      <w:r>
        <w:rPr>
          <w:rFonts w:ascii="tahoma"/>
          <w:b/>
          <w:color w:val="000000"/>
          <w:sz w:val="20"/>
          <w:rtl w:val="off"/>
          <w:lang w:val="en-US"/>
        </w:rPr>
        <w:t xml:space="preserve">в пункте 26 статьи 38 </w:t>
      </w:r>
      <w:r>
        <w:rPr>
          <w:rFonts w:ascii="tahoma"/>
          <w:color w:val="000000"/>
          <w:sz w:val="20"/>
          <w:rtl w:val="off"/>
          <w:lang w:val="en-US"/>
        </w:rPr>
        <w:t>слова «, переподготовку и повышение квалификации» исключить;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11) в пункте 5 статьи 40 </w:t>
      </w:r>
      <w:r>
        <w:rPr>
          <w:rFonts w:ascii="tahoma"/>
          <w:color w:val="000000"/>
          <w:sz w:val="20"/>
          <w:rtl w:val="off"/>
          <w:lang w:val="en-US"/>
        </w:rPr>
        <w:t>слова</w:t>
      </w:r>
      <w:r>
        <w:rPr>
          <w:rFonts w:ascii="tahoma"/>
          <w:b/>
          <w:color w:val="000000"/>
          <w:sz w:val="20"/>
          <w:rtl w:val="off"/>
          <w:lang w:val="en-US"/>
        </w:rPr>
        <w:t xml:space="preserve"> </w:t>
      </w:r>
      <w:r>
        <w:rPr>
          <w:rFonts w:ascii="tahoma"/>
          <w:color w:val="000000"/>
          <w:sz w:val="20"/>
          <w:rtl w:val="off"/>
          <w:lang w:val="en-US"/>
        </w:rPr>
        <w:t>«трудовую пенсию» заменить словами «страховую пенсию»;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>12) в статье 43</w:t>
      </w:r>
      <w:r>
        <w:rPr>
          <w:rFonts w:ascii="tahoma"/>
          <w:color w:val="000000"/>
          <w:sz w:val="20"/>
          <w:rtl w:val="off"/>
          <w:lang w:val="en-US"/>
        </w:rPr>
        <w:t>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>а) в наименовании</w:t>
      </w:r>
      <w:r>
        <w:rPr>
          <w:rFonts w:ascii="tahoma"/>
          <w:color w:val="000000"/>
          <w:sz w:val="20"/>
          <w:rtl w:val="off"/>
          <w:lang w:val="en-US"/>
        </w:rPr>
        <w:t xml:space="preserve"> слова «трудовую пенсию» заменить словами «страховую пенсию»;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>б) в части 1</w:t>
      </w:r>
      <w:r>
        <w:rPr>
          <w:rFonts w:ascii="tahoma"/>
          <w:color w:val="000000"/>
          <w:sz w:val="20"/>
          <w:rtl w:val="off"/>
          <w:lang w:val="en-US"/>
        </w:rPr>
        <w:t xml:space="preserve"> слова «трудовой пенсии» заменить словами «страховой пенсии», слова «трудовая пенсия» заменить словами «страховая пенсия»;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>в) в части 2</w:t>
      </w:r>
      <w:r>
        <w:rPr>
          <w:rFonts w:ascii="tahoma"/>
          <w:color w:val="000000"/>
          <w:sz w:val="20"/>
          <w:rtl w:val="off"/>
          <w:lang w:val="en-US"/>
        </w:rPr>
        <w:t xml:space="preserve"> слова «трудовой пенсии» заменить словами «страховой пенсии»;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>г) в части 3</w:t>
      </w:r>
      <w:r>
        <w:rPr>
          <w:rFonts w:ascii="tahoma"/>
          <w:color w:val="000000"/>
          <w:sz w:val="20"/>
          <w:rtl w:val="off"/>
          <w:lang w:val="en-US"/>
        </w:rPr>
        <w:t xml:space="preserve"> слова «трудовой пенсии» заменить словами «страховой пенсии», слова «трудовую пенсию по старости» заменить словами «страховую пенсию»;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>д) в части 4</w:t>
      </w:r>
      <w:r>
        <w:rPr>
          <w:rFonts w:ascii="tahoma"/>
          <w:color w:val="000000"/>
          <w:sz w:val="20"/>
          <w:rtl w:val="off"/>
          <w:lang w:val="en-US"/>
        </w:rPr>
        <w:t xml:space="preserve"> слова «трудовую пенсию по старости» заменить словами «страховую пенсию», слова «трудовой пенсии» заменить словами «страховой пенсии»;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13) в </w:t>
      </w:r>
      <w:r>
        <w:fldChar w:fldCharType="begin"/>
      </w:r>
      <w:r>
        <w:instrText xml:space="preserve"> HYPERLINK "consultantplus://offline/ref=B025E21DC6FDF31FB2F6D4F53EF28EACBC1630EB4204C3E1275355532DC71CE9503DB58B52IBO8C" </w:instrText>
      </w:r>
      <w:r>
        <w:fldChar w:fldCharType="separate"/>
      </w:r>
      <w:r>
        <w:rPr>
          <w:rFonts w:ascii="tahoma"/>
          <w:b/>
          <w:color w:val="000000"/>
          <w:sz w:val="20"/>
          <w:u w:val="single"/>
          <w:rtl w:val="off"/>
          <w:lang w:val="en-US"/>
        </w:rPr>
        <w:t xml:space="preserve">абзаце первом части </w:t>
      </w:r>
      <w:r>
        <w:fldChar w:fldCharType="end"/>
      </w:r>
      <w:r>
        <w:rPr>
          <w:rFonts w:ascii="tahoma"/>
          <w:b/>
          <w:color w:val="000000"/>
          <w:sz w:val="20"/>
          <w:rtl w:val="off"/>
          <w:lang w:val="en-US"/>
        </w:rPr>
        <w:t>5 статьи 57</w:t>
      </w:r>
      <w:r>
        <w:rPr>
          <w:rFonts w:ascii="tahoma"/>
          <w:color w:val="000000"/>
          <w:sz w:val="20"/>
          <w:rtl w:val="off"/>
          <w:lang w:val="en-US"/>
        </w:rPr>
        <w:t xml:space="preserve"> слова «затрат на их денежное содержание» заменить словами «расходов на оплату их труда».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(обнародования), за исключением пункта 2 части 1 настоящего Решения.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3. Пункт 2 части 1 настоящего Решения вступает в силу с 1 января 2016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Глава 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      А.С. Кириллов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